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4737" w:rsidRDefault="002A4737" w:rsidP="00236035">
      <w:pPr>
        <w:pStyle w:val="Heading1a"/>
        <w:spacing w:line="360" w:lineRule="auto"/>
        <w:ind w:left="360"/>
      </w:pPr>
      <w:r>
        <w:t>Abortion</w:t>
      </w:r>
    </w:p>
    <w:p w:rsidR="002A4737" w:rsidRDefault="002A4737" w:rsidP="00236035">
      <w:pPr>
        <w:spacing w:line="360" w:lineRule="auto"/>
      </w:pPr>
    </w:p>
    <w:p w:rsidR="002A4737" w:rsidRPr="00544C09" w:rsidRDefault="00544C09" w:rsidP="00236035">
      <w:pPr>
        <w:pStyle w:val="Heading2a"/>
        <w:numPr>
          <w:ilvl w:val="0"/>
          <w:numId w:val="6"/>
        </w:numPr>
        <w:spacing w:line="360" w:lineRule="auto"/>
        <w:rPr>
          <w:rFonts w:asciiTheme="minorHAnsi" w:hAnsiTheme="minorHAnsi"/>
        </w:rPr>
      </w:pPr>
      <w:r w:rsidRPr="00544C09">
        <w:rPr>
          <w:rFonts w:asciiTheme="minorHAnsi" w:hAnsiTheme="minorHAnsi"/>
        </w:rPr>
        <w:t>INTRODUCTION</w:t>
      </w:r>
    </w:p>
    <w:p w:rsidR="00236035" w:rsidRDefault="002A4737" w:rsidP="00236035">
      <w:pPr>
        <w:pStyle w:val="ListParagraph"/>
        <w:numPr>
          <w:ilvl w:val="1"/>
          <w:numId w:val="6"/>
        </w:numPr>
        <w:spacing w:line="360" w:lineRule="auto"/>
        <w:rPr>
          <w:rFonts w:asciiTheme="minorHAnsi" w:hAnsiTheme="minorHAnsi"/>
        </w:rPr>
      </w:pPr>
      <w:r w:rsidRPr="00236035">
        <w:rPr>
          <w:rFonts w:asciiTheme="minorHAnsi" w:hAnsiTheme="minorHAnsi"/>
        </w:rPr>
        <w:t xml:space="preserve">The majority of Australian states and territories continue to recognise unlawful abortions.  </w:t>
      </w:r>
    </w:p>
    <w:p w:rsidR="002A4737" w:rsidRPr="00236035" w:rsidRDefault="002A4737" w:rsidP="00236035">
      <w:pPr>
        <w:pStyle w:val="ListParagraph"/>
        <w:numPr>
          <w:ilvl w:val="1"/>
          <w:numId w:val="6"/>
        </w:numPr>
        <w:spacing w:line="360" w:lineRule="auto"/>
        <w:rPr>
          <w:rFonts w:asciiTheme="minorHAnsi" w:hAnsiTheme="minorHAnsi"/>
        </w:rPr>
      </w:pPr>
      <w:r w:rsidRPr="00236035">
        <w:rPr>
          <w:rFonts w:asciiTheme="minorHAnsi" w:hAnsiTheme="minorHAnsi"/>
        </w:rPr>
        <w:t>These legislative provisions reflected across Australia criminalise any attempt to procure an abortion except in certain circumstances where to do so is deemed ‘lawful’.  Despite the criminalisation of abortions it is estimated over 100,000 are performed throughout Australia each year (textbook p369).</w:t>
      </w:r>
    </w:p>
    <w:p w:rsidR="002A4737" w:rsidRPr="00236035" w:rsidRDefault="002A4737" w:rsidP="00236035">
      <w:pPr>
        <w:spacing w:line="360" w:lineRule="auto"/>
        <w:rPr>
          <w:rFonts w:asciiTheme="minorHAnsi" w:hAnsiTheme="minorHAnsi"/>
        </w:rPr>
      </w:pPr>
    </w:p>
    <w:p w:rsidR="00544C09" w:rsidRDefault="00544C09" w:rsidP="00544C09">
      <w:pPr>
        <w:pStyle w:val="Heading2a"/>
        <w:numPr>
          <w:ilvl w:val="0"/>
          <w:numId w:val="6"/>
        </w:numPr>
        <w:spacing w:line="360" w:lineRule="auto"/>
        <w:rPr>
          <w:rFonts w:asciiTheme="minorHAnsi" w:hAnsiTheme="minorHAnsi"/>
        </w:rPr>
      </w:pPr>
      <w:r>
        <w:rPr>
          <w:rFonts w:asciiTheme="minorHAnsi" w:hAnsiTheme="minorHAnsi"/>
        </w:rPr>
        <w:t xml:space="preserve">MODELS OF REGULATION </w:t>
      </w:r>
    </w:p>
    <w:p w:rsidR="00544C09" w:rsidRDefault="00544C09" w:rsidP="00544C09">
      <w:pPr>
        <w:pStyle w:val="ListParagraph"/>
        <w:numPr>
          <w:ilvl w:val="0"/>
          <w:numId w:val="10"/>
        </w:numPr>
      </w:pPr>
      <w:r>
        <w:t xml:space="preserve">Common law model </w:t>
      </w:r>
    </w:p>
    <w:p w:rsidR="00544C09" w:rsidRDefault="00544C09" w:rsidP="00544C09">
      <w:pPr>
        <w:pStyle w:val="ListParagraph"/>
        <w:numPr>
          <w:ilvl w:val="1"/>
          <w:numId w:val="10"/>
        </w:numPr>
      </w:pPr>
      <w:r>
        <w:t xml:space="preserve">NSW and Victoria </w:t>
      </w:r>
    </w:p>
    <w:p w:rsidR="00544C09" w:rsidRDefault="00544C09" w:rsidP="00544C09">
      <w:pPr>
        <w:pStyle w:val="ListParagraph"/>
        <w:numPr>
          <w:ilvl w:val="1"/>
          <w:numId w:val="10"/>
        </w:numPr>
      </w:pPr>
      <w:r>
        <w:t>Courts not parliament have liberalised the original criminal laws</w:t>
      </w:r>
    </w:p>
    <w:p w:rsidR="00544C09" w:rsidRDefault="00544C09" w:rsidP="00544C09">
      <w:pPr>
        <w:pStyle w:val="ListParagraph"/>
        <w:numPr>
          <w:ilvl w:val="1"/>
          <w:numId w:val="10"/>
        </w:numPr>
      </w:pPr>
      <w:r>
        <w:t xml:space="preserve">Lawful abortions can be performed </w:t>
      </w:r>
    </w:p>
    <w:p w:rsidR="00544C09" w:rsidRDefault="00544C09" w:rsidP="00544C09">
      <w:pPr>
        <w:pStyle w:val="ListParagraph"/>
        <w:numPr>
          <w:ilvl w:val="0"/>
          <w:numId w:val="10"/>
        </w:numPr>
      </w:pPr>
      <w:r>
        <w:t>Reform legislation model</w:t>
      </w:r>
    </w:p>
    <w:p w:rsidR="00544C09" w:rsidRDefault="00544C09" w:rsidP="00544C09">
      <w:pPr>
        <w:pStyle w:val="ListParagraph"/>
        <w:numPr>
          <w:ilvl w:val="1"/>
          <w:numId w:val="10"/>
        </w:numPr>
      </w:pPr>
      <w:r>
        <w:t xml:space="preserve">SA, NT and Tasmania </w:t>
      </w:r>
    </w:p>
    <w:p w:rsidR="00544C09" w:rsidRDefault="00544C09" w:rsidP="00544C09">
      <w:pPr>
        <w:pStyle w:val="ListParagraph"/>
        <w:numPr>
          <w:ilvl w:val="1"/>
          <w:numId w:val="10"/>
        </w:numPr>
      </w:pPr>
      <w:r>
        <w:t xml:space="preserve">Parliaments not courts liberalised and clarified criminal laws by passing reform egislation </w:t>
      </w:r>
    </w:p>
    <w:p w:rsidR="00544C09" w:rsidRDefault="00544C09" w:rsidP="00544C09">
      <w:pPr>
        <w:pStyle w:val="ListParagraph"/>
        <w:numPr>
          <w:ilvl w:val="1"/>
          <w:numId w:val="10"/>
        </w:numPr>
      </w:pPr>
      <w:r>
        <w:t xml:space="preserve">Criminal statutes are retained </w:t>
      </w:r>
    </w:p>
    <w:p w:rsidR="00544C09" w:rsidRDefault="00544C09" w:rsidP="00544C09">
      <w:pPr>
        <w:pStyle w:val="ListParagraph"/>
        <w:numPr>
          <w:ilvl w:val="1"/>
          <w:numId w:val="10"/>
        </w:numPr>
      </w:pPr>
      <w:r>
        <w:t xml:space="preserve">Medical prac’s can perform lawful therapeutic abortions as long as they act in good faith and comply with specified conditions </w:t>
      </w:r>
    </w:p>
    <w:p w:rsidR="00544C09" w:rsidRDefault="00544C09" w:rsidP="00544C09">
      <w:pPr>
        <w:pStyle w:val="ListParagraph"/>
        <w:numPr>
          <w:ilvl w:val="0"/>
          <w:numId w:val="10"/>
        </w:numPr>
      </w:pPr>
      <w:r>
        <w:t>Health model</w:t>
      </w:r>
    </w:p>
    <w:p w:rsidR="00544C09" w:rsidRDefault="00544C09" w:rsidP="00544C09">
      <w:pPr>
        <w:pStyle w:val="ListParagraph"/>
        <w:numPr>
          <w:ilvl w:val="1"/>
          <w:numId w:val="10"/>
        </w:numPr>
      </w:pPr>
      <w:r>
        <w:t>WA, ACT and VIC</w:t>
      </w:r>
    </w:p>
    <w:p w:rsidR="00544C09" w:rsidRDefault="00544C09" w:rsidP="00544C09">
      <w:pPr>
        <w:pStyle w:val="ListParagraph"/>
        <w:numPr>
          <w:ilvl w:val="2"/>
          <w:numId w:val="10"/>
        </w:numPr>
      </w:pPr>
      <w:r>
        <w:t>Regulation – more like health procedures</w:t>
      </w:r>
    </w:p>
    <w:p w:rsidR="00544C09" w:rsidRDefault="00544C09" w:rsidP="00544C09">
      <w:pPr>
        <w:pStyle w:val="ListParagraph"/>
        <w:numPr>
          <w:ilvl w:val="2"/>
          <w:numId w:val="10"/>
        </w:numPr>
      </w:pPr>
      <w:r>
        <w:t xml:space="preserve">WA and Vic have a distinction between pre and post 20-24 weeks </w:t>
      </w:r>
    </w:p>
    <w:p w:rsidR="00544C09" w:rsidRPr="00544C09" w:rsidRDefault="00544C09" w:rsidP="00544C09">
      <w:pPr>
        <w:pStyle w:val="ListParagraph"/>
        <w:numPr>
          <w:ilvl w:val="1"/>
          <w:numId w:val="10"/>
        </w:numPr>
      </w:pPr>
      <w:r>
        <w:t xml:space="preserve">ACT is the most liberal </w:t>
      </w:r>
    </w:p>
    <w:p w:rsidR="00544C09" w:rsidRDefault="00544C09" w:rsidP="00544C09"/>
    <w:p w:rsidR="00544C09" w:rsidRPr="00544C09" w:rsidRDefault="00544C09" w:rsidP="00544C09"/>
    <w:p w:rsidR="002A4737" w:rsidRDefault="00544C09" w:rsidP="00236035">
      <w:pPr>
        <w:pStyle w:val="Heading2a"/>
        <w:numPr>
          <w:ilvl w:val="0"/>
          <w:numId w:val="6"/>
        </w:numPr>
        <w:spacing w:line="360" w:lineRule="auto"/>
        <w:rPr>
          <w:rFonts w:asciiTheme="minorHAnsi" w:hAnsiTheme="minorHAnsi"/>
        </w:rPr>
      </w:pPr>
      <w:r w:rsidRPr="00236035">
        <w:rPr>
          <w:rFonts w:asciiTheme="minorHAnsi" w:hAnsiTheme="minorHAnsi"/>
        </w:rPr>
        <w:t>QUEENSLAND</w:t>
      </w:r>
    </w:p>
    <w:p w:rsidR="00544C09" w:rsidRDefault="00544C09" w:rsidP="00544C09"/>
    <w:p w:rsidR="00544C09" w:rsidRPr="00534AFB" w:rsidRDefault="00544C09" w:rsidP="00544C09">
      <w:pPr>
        <w:pBdr>
          <w:top w:val="single" w:sz="4" w:space="1" w:color="auto"/>
          <w:left w:val="single" w:sz="4" w:space="4" w:color="auto"/>
          <w:bottom w:val="single" w:sz="4" w:space="1" w:color="auto"/>
          <w:right w:val="single" w:sz="4" w:space="4" w:color="auto"/>
        </w:pBdr>
        <w:shd w:val="clear" w:color="auto" w:fill="D9D9D9" w:themeFill="background1" w:themeFillShade="D9"/>
        <w:ind w:left="360"/>
        <w:jc w:val="both"/>
      </w:pPr>
      <w:r w:rsidRPr="00534AFB">
        <w:rPr>
          <w:b/>
          <w:u w:val="single"/>
        </w:rPr>
        <w:t>Section 224</w:t>
      </w:r>
      <w:r w:rsidRPr="00534AFB">
        <w:rPr>
          <w:b/>
        </w:rPr>
        <w:t xml:space="preserve"> – Attempts to procure abortion</w:t>
      </w:r>
    </w:p>
    <w:p w:rsidR="00544C09" w:rsidRPr="00534AFB" w:rsidRDefault="00544C09" w:rsidP="00544C09">
      <w:pPr>
        <w:pBdr>
          <w:top w:val="single" w:sz="4" w:space="1" w:color="auto"/>
          <w:left w:val="single" w:sz="4" w:space="4" w:color="auto"/>
          <w:bottom w:val="single" w:sz="4" w:space="1" w:color="auto"/>
          <w:right w:val="single" w:sz="4" w:space="4" w:color="auto"/>
        </w:pBdr>
        <w:shd w:val="clear" w:color="auto" w:fill="D9D9D9" w:themeFill="background1" w:themeFillShade="D9"/>
        <w:ind w:left="360"/>
        <w:jc w:val="both"/>
      </w:pPr>
      <w:r w:rsidRPr="00534AFB">
        <w:t>Any person who, with intent to procure the miscarriage of a woman, whether she is or is not with child, unlawfully administers to her or causes her to take any poison or other noxious thing, or uses any force of any kind, or uses any other means whatever, is guilty of a crime, and is liable to imprisonment for 14 years.</w:t>
      </w:r>
    </w:p>
    <w:p w:rsidR="00544C09" w:rsidRPr="00534AFB" w:rsidRDefault="00544C09" w:rsidP="00544C09">
      <w:pPr>
        <w:shd w:val="clear" w:color="auto" w:fill="D9D9D9" w:themeFill="background1" w:themeFillShade="D9"/>
        <w:ind w:left="360"/>
        <w:jc w:val="both"/>
      </w:pPr>
    </w:p>
    <w:p w:rsidR="00544C09" w:rsidRDefault="00544C09" w:rsidP="00544C09">
      <w:pPr>
        <w:numPr>
          <w:ilvl w:val="0"/>
          <w:numId w:val="11"/>
        </w:numPr>
        <w:shd w:val="clear" w:color="auto" w:fill="D9D9D9" w:themeFill="background1" w:themeFillShade="D9"/>
        <w:jc w:val="both"/>
      </w:pPr>
      <w:r w:rsidRPr="00534AFB">
        <w:rPr>
          <w:b/>
        </w:rPr>
        <w:t>Section 225</w:t>
      </w:r>
      <w:r w:rsidRPr="00534AFB">
        <w:t xml:space="preserve"> </w:t>
      </w:r>
      <w:r w:rsidRPr="00534AFB">
        <w:rPr>
          <w:b/>
          <w:i/>
        </w:rPr>
        <w:t>QCC</w:t>
      </w:r>
      <w:r w:rsidRPr="00534AFB">
        <w:t xml:space="preserve"> creates a similar offence in relation to an act by a woman who with intent procures her own miscarriage.</w:t>
      </w:r>
    </w:p>
    <w:p w:rsidR="00544C09" w:rsidRPr="00534AFB" w:rsidRDefault="00544C09" w:rsidP="00544C09">
      <w:pPr>
        <w:shd w:val="clear" w:color="auto" w:fill="D9D9D9" w:themeFill="background1" w:themeFillShade="D9"/>
        <w:ind w:left="360"/>
        <w:jc w:val="both"/>
      </w:pPr>
    </w:p>
    <w:p w:rsidR="00544C09" w:rsidRPr="00534AFB" w:rsidRDefault="00544C09" w:rsidP="00544C09">
      <w:pPr>
        <w:numPr>
          <w:ilvl w:val="0"/>
          <w:numId w:val="11"/>
        </w:numPr>
        <w:shd w:val="clear" w:color="auto" w:fill="D9D9D9" w:themeFill="background1" w:themeFillShade="D9"/>
        <w:jc w:val="both"/>
      </w:pPr>
      <w:r w:rsidRPr="00534AFB">
        <w:rPr>
          <w:b/>
        </w:rPr>
        <w:t xml:space="preserve">Section 226 </w:t>
      </w:r>
      <w:r w:rsidRPr="00534AFB">
        <w:rPr>
          <w:b/>
          <w:i/>
        </w:rPr>
        <w:t>QCC</w:t>
      </w:r>
      <w:r w:rsidRPr="00534AFB">
        <w:t xml:space="preserve"> makes it an offence for any person to unlawfully supply or procure for any other person any thing whatever, knowing that it is intended to be unlawfully used to procure the miscarriage of a woman.</w:t>
      </w:r>
    </w:p>
    <w:p w:rsidR="00544C09" w:rsidRDefault="00544C09" w:rsidP="00544C09"/>
    <w:p w:rsidR="00544C09" w:rsidRDefault="00544C09" w:rsidP="00544C09"/>
    <w:p w:rsidR="00544C09" w:rsidRDefault="00544C09" w:rsidP="00544C09"/>
    <w:p w:rsidR="00544C09" w:rsidRPr="00544C09" w:rsidRDefault="00544C09" w:rsidP="00544C09"/>
    <w:p w:rsidR="002A4737" w:rsidRPr="00236035" w:rsidRDefault="002A4737" w:rsidP="00236035">
      <w:pPr>
        <w:pStyle w:val="Heading2aa"/>
        <w:numPr>
          <w:ilvl w:val="1"/>
          <w:numId w:val="6"/>
        </w:numPr>
        <w:spacing w:line="360" w:lineRule="auto"/>
        <w:rPr>
          <w:rFonts w:asciiTheme="minorHAnsi" w:hAnsiTheme="minorHAnsi"/>
        </w:rPr>
      </w:pPr>
      <w:r w:rsidRPr="00236035">
        <w:rPr>
          <w:rFonts w:asciiTheme="minorHAnsi" w:hAnsiTheme="minorHAnsi"/>
        </w:rPr>
        <w:t>Unlawful abortions – the offence.</w:t>
      </w:r>
    </w:p>
    <w:p w:rsidR="002A4737" w:rsidRPr="00236035" w:rsidRDefault="002A4737" w:rsidP="00236035">
      <w:pPr>
        <w:pStyle w:val="ListParagraph"/>
        <w:numPr>
          <w:ilvl w:val="2"/>
          <w:numId w:val="6"/>
        </w:numPr>
        <w:spacing w:line="360" w:lineRule="auto"/>
        <w:rPr>
          <w:rFonts w:asciiTheme="minorHAnsi" w:hAnsiTheme="minorHAnsi"/>
        </w:rPr>
      </w:pPr>
      <w:r w:rsidRPr="00236035">
        <w:rPr>
          <w:rFonts w:asciiTheme="minorHAnsi" w:hAnsiTheme="minorHAnsi"/>
        </w:rPr>
        <w:t xml:space="preserve">Who has performed the abortion? </w:t>
      </w:r>
    </w:p>
    <w:p w:rsidR="002A4737" w:rsidRPr="00236035" w:rsidRDefault="002A4737" w:rsidP="00236035">
      <w:pPr>
        <w:pStyle w:val="ListParagraph"/>
        <w:numPr>
          <w:ilvl w:val="3"/>
          <w:numId w:val="6"/>
        </w:numPr>
        <w:spacing w:line="360" w:lineRule="auto"/>
        <w:rPr>
          <w:rFonts w:asciiTheme="minorHAnsi" w:hAnsiTheme="minorHAnsi"/>
          <w:u w:val="single"/>
        </w:rPr>
      </w:pPr>
      <w:r w:rsidRPr="00236035">
        <w:rPr>
          <w:rFonts w:asciiTheme="minorHAnsi" w:hAnsiTheme="minorHAnsi"/>
          <w:u w:val="single"/>
        </w:rPr>
        <w:t xml:space="preserve"> Is the abortion performed by a </w:t>
      </w:r>
      <w:r w:rsidRPr="00236035">
        <w:rPr>
          <w:rFonts w:asciiTheme="minorHAnsi" w:hAnsiTheme="minorHAnsi"/>
          <w:b/>
          <w:i/>
          <w:u w:val="single"/>
        </w:rPr>
        <w:t>doctor</w:t>
      </w:r>
      <w:r w:rsidRPr="00236035">
        <w:rPr>
          <w:rFonts w:asciiTheme="minorHAnsi" w:hAnsiTheme="minorHAnsi"/>
          <w:b/>
          <w:u w:val="single"/>
        </w:rPr>
        <w:t>?</w:t>
      </w:r>
    </w:p>
    <w:p w:rsidR="002A4737" w:rsidRPr="00236035" w:rsidRDefault="002A4737" w:rsidP="00236035">
      <w:pPr>
        <w:pStyle w:val="ListParagraph"/>
        <w:numPr>
          <w:ilvl w:val="4"/>
          <w:numId w:val="6"/>
        </w:numPr>
        <w:spacing w:line="360" w:lineRule="auto"/>
        <w:rPr>
          <w:rFonts w:asciiTheme="minorHAnsi" w:hAnsiTheme="minorHAnsi"/>
        </w:rPr>
      </w:pPr>
      <w:r w:rsidRPr="00236035">
        <w:rPr>
          <w:rFonts w:asciiTheme="minorHAnsi" w:hAnsiTheme="minorHAnsi"/>
        </w:rPr>
        <w:t xml:space="preserve">Here the abortion has been performed by a doctor.  Section 224 of the Criminal Code makes it an offence for a person, with intent, to procure a miscarriage in another, whether pregnant or not, by unlawfully using force, poison or instruments or any other means and such a person is liable to 14 years imprisonment.  </w:t>
      </w:r>
    </w:p>
    <w:p w:rsidR="002A4737" w:rsidRPr="00236035" w:rsidRDefault="002A4737" w:rsidP="00236035">
      <w:pPr>
        <w:pStyle w:val="ListParagraph"/>
        <w:numPr>
          <w:ilvl w:val="3"/>
          <w:numId w:val="6"/>
        </w:numPr>
        <w:spacing w:line="360" w:lineRule="auto"/>
        <w:rPr>
          <w:rFonts w:asciiTheme="minorHAnsi" w:hAnsiTheme="minorHAnsi"/>
        </w:rPr>
      </w:pPr>
      <w:r w:rsidRPr="00236035">
        <w:rPr>
          <w:rFonts w:asciiTheme="minorHAnsi" w:hAnsiTheme="minorHAnsi"/>
        </w:rPr>
        <w:t>It should be noted an unlawful abortion does not constitute murder or manslaughter (s292 CC).</w:t>
      </w:r>
    </w:p>
    <w:p w:rsidR="002A4737" w:rsidRPr="00236035" w:rsidRDefault="002A4737" w:rsidP="00236035">
      <w:pPr>
        <w:pStyle w:val="ListParagraph"/>
        <w:numPr>
          <w:ilvl w:val="3"/>
          <w:numId w:val="6"/>
        </w:numPr>
        <w:spacing w:line="360" w:lineRule="auto"/>
        <w:rPr>
          <w:rFonts w:asciiTheme="minorHAnsi" w:hAnsiTheme="minorHAnsi"/>
        </w:rPr>
      </w:pPr>
      <w:r w:rsidRPr="00236035">
        <w:rPr>
          <w:rFonts w:asciiTheme="minorHAnsi" w:hAnsiTheme="minorHAnsi"/>
        </w:rPr>
        <w:t>Here, [doctor] has used [force/poison/instrument] to cause [patient] to abort her pregnancy and will be liable under s224 unless [doctor] can establish the abortion was lawful.</w:t>
      </w:r>
    </w:p>
    <w:p w:rsidR="002A4737" w:rsidRPr="00236035" w:rsidRDefault="002A4737" w:rsidP="00236035">
      <w:pPr>
        <w:spacing w:line="360" w:lineRule="auto"/>
        <w:ind w:left="426"/>
        <w:rPr>
          <w:rFonts w:asciiTheme="minorHAnsi" w:hAnsiTheme="minorHAnsi"/>
        </w:rPr>
      </w:pPr>
    </w:p>
    <w:p w:rsidR="002A4737" w:rsidRPr="00236035" w:rsidRDefault="002A4737" w:rsidP="00236035">
      <w:pPr>
        <w:pStyle w:val="ListParagraph"/>
        <w:numPr>
          <w:ilvl w:val="1"/>
          <w:numId w:val="6"/>
        </w:numPr>
        <w:spacing w:line="360" w:lineRule="auto"/>
        <w:rPr>
          <w:rFonts w:asciiTheme="minorHAnsi" w:hAnsiTheme="minorHAnsi"/>
          <w:u w:val="single"/>
        </w:rPr>
      </w:pPr>
      <w:r w:rsidRPr="00236035">
        <w:rPr>
          <w:rFonts w:asciiTheme="minorHAnsi" w:hAnsiTheme="minorHAnsi"/>
          <w:u w:val="single"/>
        </w:rPr>
        <w:t xml:space="preserve">Has </w:t>
      </w:r>
      <w:r w:rsidRPr="00236035">
        <w:rPr>
          <w:rFonts w:asciiTheme="minorHAnsi" w:hAnsiTheme="minorHAnsi"/>
          <w:b/>
          <w:u w:val="single"/>
        </w:rPr>
        <w:t xml:space="preserve">woman </w:t>
      </w:r>
      <w:r w:rsidRPr="00236035">
        <w:rPr>
          <w:rFonts w:asciiTheme="minorHAnsi" w:hAnsiTheme="minorHAnsi"/>
          <w:b/>
          <w:i/>
          <w:u w:val="single"/>
        </w:rPr>
        <w:t>procured her</w:t>
      </w:r>
      <w:r w:rsidRPr="00236035">
        <w:rPr>
          <w:rFonts w:asciiTheme="minorHAnsi" w:hAnsiTheme="minorHAnsi"/>
          <w:b/>
          <w:u w:val="single"/>
        </w:rPr>
        <w:t xml:space="preserve"> </w:t>
      </w:r>
      <w:r w:rsidRPr="00236035">
        <w:rPr>
          <w:rFonts w:asciiTheme="minorHAnsi" w:hAnsiTheme="minorHAnsi"/>
          <w:b/>
          <w:i/>
          <w:u w:val="single"/>
        </w:rPr>
        <w:t>own</w:t>
      </w:r>
      <w:r w:rsidRPr="00236035">
        <w:rPr>
          <w:rFonts w:asciiTheme="minorHAnsi" w:hAnsiTheme="minorHAnsi"/>
          <w:u w:val="single"/>
        </w:rPr>
        <w:t xml:space="preserve"> miscarriage or </w:t>
      </w:r>
      <w:r w:rsidRPr="00236035">
        <w:rPr>
          <w:rFonts w:asciiTheme="minorHAnsi" w:hAnsiTheme="minorHAnsi"/>
          <w:i/>
          <w:u w:val="single"/>
        </w:rPr>
        <w:t>permitted</w:t>
      </w:r>
      <w:r w:rsidRPr="00236035">
        <w:rPr>
          <w:rFonts w:asciiTheme="minorHAnsi" w:hAnsiTheme="minorHAnsi"/>
          <w:u w:val="single"/>
        </w:rPr>
        <w:t xml:space="preserve"> an abortion?</w:t>
      </w:r>
    </w:p>
    <w:p w:rsidR="002A4737" w:rsidRPr="00236035" w:rsidRDefault="002A4737" w:rsidP="00236035">
      <w:pPr>
        <w:pStyle w:val="ListParagraph"/>
        <w:numPr>
          <w:ilvl w:val="2"/>
          <w:numId w:val="6"/>
        </w:numPr>
        <w:spacing w:line="360" w:lineRule="auto"/>
        <w:rPr>
          <w:rFonts w:asciiTheme="minorHAnsi" w:hAnsiTheme="minorHAnsi"/>
        </w:rPr>
      </w:pPr>
      <w:r w:rsidRPr="00236035">
        <w:rPr>
          <w:rFonts w:asciiTheme="minorHAnsi" w:hAnsiTheme="minorHAnsi"/>
        </w:rPr>
        <w:t xml:space="preserve">Here [patient] has attempted to/has procured her own miscarriage.  Section 225 of the Criminal Code makes it an offence for a woman to intentionally </w:t>
      </w:r>
      <w:r w:rsidRPr="00236035">
        <w:rPr>
          <w:rFonts w:asciiTheme="minorHAnsi" w:hAnsiTheme="minorHAnsi"/>
          <w:u w:val="single"/>
        </w:rPr>
        <w:t>procure</w:t>
      </w:r>
      <w:r w:rsidRPr="00236035">
        <w:rPr>
          <w:rFonts w:asciiTheme="minorHAnsi" w:hAnsiTheme="minorHAnsi"/>
        </w:rPr>
        <w:t xml:space="preserve"> or </w:t>
      </w:r>
      <w:r w:rsidRPr="00236035">
        <w:rPr>
          <w:rFonts w:asciiTheme="minorHAnsi" w:hAnsiTheme="minorHAnsi"/>
          <w:u w:val="single"/>
        </w:rPr>
        <w:t>permit</w:t>
      </w:r>
      <w:r w:rsidRPr="00236035">
        <w:rPr>
          <w:rFonts w:asciiTheme="minorHAnsi" w:hAnsiTheme="minorHAnsi"/>
        </w:rPr>
        <w:t xml:space="preserve"> her own miscarriage, whether pregnant or not, by unlawfully using force, poison or instruments or any other means and such a person is liable to 7 years imprisonment.</w:t>
      </w:r>
    </w:p>
    <w:p w:rsidR="002A4737" w:rsidRPr="00236035" w:rsidRDefault="002A4737" w:rsidP="00236035">
      <w:pPr>
        <w:spacing w:line="360" w:lineRule="auto"/>
        <w:ind w:left="426"/>
        <w:rPr>
          <w:rFonts w:asciiTheme="minorHAnsi" w:hAnsiTheme="minorHAnsi"/>
        </w:rPr>
      </w:pPr>
    </w:p>
    <w:p w:rsidR="002A4737" w:rsidRPr="00236035" w:rsidRDefault="002A4737" w:rsidP="00236035">
      <w:pPr>
        <w:pStyle w:val="ListParagraph"/>
        <w:numPr>
          <w:ilvl w:val="2"/>
          <w:numId w:val="6"/>
        </w:numPr>
        <w:spacing w:line="360" w:lineRule="auto"/>
        <w:rPr>
          <w:rFonts w:asciiTheme="minorHAnsi" w:hAnsiTheme="minorHAnsi"/>
        </w:rPr>
      </w:pPr>
      <w:r w:rsidRPr="00236035">
        <w:rPr>
          <w:rFonts w:asciiTheme="minorHAnsi" w:hAnsiTheme="minorHAnsi"/>
        </w:rPr>
        <w:t>It should be noted an unlawful abortion does not constitute murder or manslaughter (s292 CC).</w:t>
      </w:r>
    </w:p>
    <w:p w:rsidR="002A4737" w:rsidRPr="00236035" w:rsidRDefault="002A4737" w:rsidP="00236035">
      <w:pPr>
        <w:spacing w:line="360" w:lineRule="auto"/>
        <w:ind w:left="426"/>
        <w:rPr>
          <w:rFonts w:asciiTheme="minorHAnsi" w:hAnsiTheme="minorHAnsi"/>
        </w:rPr>
      </w:pPr>
    </w:p>
    <w:p w:rsidR="002A4737" w:rsidRPr="00236035" w:rsidRDefault="002A4737" w:rsidP="00CB3DA5">
      <w:pPr>
        <w:pStyle w:val="ListParagraph"/>
        <w:numPr>
          <w:ilvl w:val="1"/>
          <w:numId w:val="6"/>
        </w:numPr>
        <w:spacing w:line="360" w:lineRule="auto"/>
        <w:rPr>
          <w:rFonts w:asciiTheme="minorHAnsi" w:hAnsiTheme="minorHAnsi"/>
          <w:u w:val="single"/>
        </w:rPr>
      </w:pPr>
      <w:r w:rsidRPr="00236035">
        <w:rPr>
          <w:rFonts w:asciiTheme="minorHAnsi" w:hAnsiTheme="minorHAnsi"/>
          <w:u w:val="single"/>
        </w:rPr>
        <w:t xml:space="preserve"> Has the person </w:t>
      </w:r>
      <w:r w:rsidRPr="00236035">
        <w:rPr>
          <w:rFonts w:asciiTheme="minorHAnsi" w:hAnsiTheme="minorHAnsi"/>
          <w:b/>
          <w:i/>
          <w:u w:val="single"/>
        </w:rPr>
        <w:t>supplied</w:t>
      </w:r>
      <w:r w:rsidRPr="00236035">
        <w:rPr>
          <w:rFonts w:asciiTheme="minorHAnsi" w:hAnsiTheme="minorHAnsi"/>
          <w:u w:val="single"/>
        </w:rPr>
        <w:t xml:space="preserve"> anything to procure an abortion?</w:t>
      </w:r>
    </w:p>
    <w:p w:rsidR="002A4737" w:rsidRPr="00236035" w:rsidRDefault="002A4737" w:rsidP="00236035">
      <w:pPr>
        <w:spacing w:line="360" w:lineRule="auto"/>
        <w:ind w:left="426"/>
        <w:rPr>
          <w:rFonts w:asciiTheme="minorHAnsi" w:hAnsiTheme="minorHAnsi"/>
        </w:rPr>
      </w:pPr>
    </w:p>
    <w:p w:rsidR="002A4737" w:rsidRPr="00236035" w:rsidRDefault="002A4737" w:rsidP="00236035">
      <w:pPr>
        <w:pStyle w:val="ListParagraph"/>
        <w:numPr>
          <w:ilvl w:val="2"/>
          <w:numId w:val="6"/>
        </w:numPr>
        <w:spacing w:line="360" w:lineRule="auto"/>
        <w:rPr>
          <w:rFonts w:asciiTheme="minorHAnsi" w:hAnsiTheme="minorHAnsi"/>
        </w:rPr>
      </w:pPr>
      <w:r w:rsidRPr="00236035">
        <w:rPr>
          <w:rFonts w:asciiTheme="minorHAnsi" w:hAnsiTheme="minorHAnsi"/>
        </w:rPr>
        <w:t xml:space="preserve">Section 226 of the Criminal Code makes it an offence for a person to unlawfully supply another with the means of procuring a miscarriage in a woman, whether pregnant or not, knowing it is intended to be so used and such a person is liable to 3 years imprisonment.  </w:t>
      </w:r>
    </w:p>
    <w:p w:rsidR="002A4737" w:rsidRPr="00236035" w:rsidRDefault="002A4737" w:rsidP="00236035">
      <w:pPr>
        <w:pStyle w:val="ListParagraph"/>
        <w:numPr>
          <w:ilvl w:val="2"/>
          <w:numId w:val="6"/>
        </w:numPr>
        <w:spacing w:line="360" w:lineRule="auto"/>
        <w:rPr>
          <w:rFonts w:asciiTheme="minorHAnsi" w:hAnsiTheme="minorHAnsi"/>
        </w:rPr>
      </w:pPr>
      <w:r w:rsidRPr="00236035">
        <w:rPr>
          <w:rFonts w:asciiTheme="minorHAnsi" w:hAnsiTheme="minorHAnsi"/>
        </w:rPr>
        <w:t xml:space="preserve">Here [person] has supplied [thing] to [another] with the knowledge it would </w:t>
      </w:r>
      <w:r w:rsidRPr="00236035">
        <w:rPr>
          <w:rFonts w:asciiTheme="minorHAnsi" w:hAnsiTheme="minorHAnsi"/>
          <w:i/>
        </w:rPr>
        <w:t>unlawfully</w:t>
      </w:r>
      <w:r w:rsidRPr="00236035">
        <w:rPr>
          <w:rFonts w:asciiTheme="minorHAnsi" w:hAnsiTheme="minorHAnsi"/>
        </w:rPr>
        <w:t xml:space="preserve"> procure a miscarriage in another and therefore may be liable for up to 3 years imprisonment.</w:t>
      </w:r>
    </w:p>
    <w:p w:rsidR="002A4737" w:rsidRPr="00236035" w:rsidRDefault="002A4737" w:rsidP="00236035">
      <w:pPr>
        <w:pStyle w:val="ListParagraph"/>
        <w:numPr>
          <w:ilvl w:val="2"/>
          <w:numId w:val="6"/>
        </w:numPr>
        <w:spacing w:line="360" w:lineRule="auto"/>
        <w:rPr>
          <w:rFonts w:asciiTheme="minorHAnsi" w:hAnsiTheme="minorHAnsi"/>
        </w:rPr>
      </w:pPr>
      <w:r w:rsidRPr="00236035">
        <w:rPr>
          <w:rFonts w:asciiTheme="minorHAnsi" w:hAnsiTheme="minorHAnsi"/>
        </w:rPr>
        <w:t xml:space="preserve">NB: </w:t>
      </w:r>
    </w:p>
    <w:p w:rsidR="002A4737" w:rsidRPr="00236035" w:rsidRDefault="002A4737" w:rsidP="00CB3DA5">
      <w:pPr>
        <w:pStyle w:val="ListParagraph"/>
        <w:numPr>
          <w:ilvl w:val="3"/>
          <w:numId w:val="6"/>
        </w:numPr>
        <w:spacing w:line="360" w:lineRule="auto"/>
        <w:rPr>
          <w:rFonts w:asciiTheme="minorHAnsi" w:hAnsiTheme="minorHAnsi"/>
        </w:rPr>
      </w:pPr>
      <w:r w:rsidRPr="00236035">
        <w:rPr>
          <w:rFonts w:asciiTheme="minorHAnsi" w:hAnsiTheme="minorHAnsi"/>
        </w:rPr>
        <w:t>Where no knowledge no offence</w:t>
      </w:r>
    </w:p>
    <w:p w:rsidR="002A4737" w:rsidRPr="00236035" w:rsidRDefault="002A4737" w:rsidP="00CB3DA5">
      <w:pPr>
        <w:pStyle w:val="ListParagraph"/>
        <w:numPr>
          <w:ilvl w:val="3"/>
          <w:numId w:val="6"/>
        </w:numPr>
        <w:spacing w:line="360" w:lineRule="auto"/>
        <w:rPr>
          <w:rFonts w:asciiTheme="minorHAnsi" w:hAnsiTheme="minorHAnsi"/>
        </w:rPr>
      </w:pPr>
      <w:r w:rsidRPr="00236035">
        <w:rPr>
          <w:rFonts w:asciiTheme="minorHAnsi" w:hAnsiTheme="minorHAnsi"/>
        </w:rPr>
        <w:lastRenderedPageBreak/>
        <w:t>Was the abortion UNLAWFUL? – i.e. go through Davidson test</w:t>
      </w:r>
    </w:p>
    <w:p w:rsidR="002A4737" w:rsidRPr="00236035" w:rsidRDefault="002A4737" w:rsidP="00236035">
      <w:pPr>
        <w:spacing w:line="360" w:lineRule="auto"/>
        <w:ind w:left="426"/>
        <w:rPr>
          <w:rFonts w:asciiTheme="minorHAnsi" w:hAnsiTheme="minorHAnsi"/>
        </w:rPr>
      </w:pPr>
    </w:p>
    <w:p w:rsidR="002A4737" w:rsidRPr="00236035" w:rsidRDefault="002A4737" w:rsidP="00236035">
      <w:pPr>
        <w:pStyle w:val="Heading2aa"/>
        <w:numPr>
          <w:ilvl w:val="1"/>
          <w:numId w:val="6"/>
        </w:numPr>
        <w:spacing w:line="360" w:lineRule="auto"/>
        <w:rPr>
          <w:rFonts w:asciiTheme="minorHAnsi" w:hAnsiTheme="minorHAnsi"/>
        </w:rPr>
      </w:pPr>
      <w:r w:rsidRPr="00236035">
        <w:rPr>
          <w:rFonts w:asciiTheme="minorHAnsi" w:hAnsiTheme="minorHAnsi"/>
        </w:rPr>
        <w:t>Lawful abortions – the defences</w:t>
      </w:r>
    </w:p>
    <w:p w:rsidR="002A4737" w:rsidRPr="00236035" w:rsidRDefault="002A4737" w:rsidP="00CB3DA5">
      <w:pPr>
        <w:pStyle w:val="ListParagraph"/>
        <w:numPr>
          <w:ilvl w:val="2"/>
          <w:numId w:val="6"/>
        </w:numPr>
        <w:spacing w:line="360" w:lineRule="auto"/>
        <w:rPr>
          <w:rFonts w:asciiTheme="minorHAnsi" w:hAnsiTheme="minorHAnsi"/>
          <w:u w:val="single"/>
        </w:rPr>
      </w:pPr>
      <w:r w:rsidRPr="00236035">
        <w:rPr>
          <w:rFonts w:asciiTheme="minorHAnsi" w:hAnsiTheme="minorHAnsi"/>
          <w:u w:val="single"/>
        </w:rPr>
        <w:t>Surgical operations: s282 Code</w:t>
      </w:r>
    </w:p>
    <w:p w:rsidR="002A4737" w:rsidRDefault="002A4737" w:rsidP="00CB3DA5">
      <w:pPr>
        <w:pStyle w:val="ListParagraph"/>
        <w:numPr>
          <w:ilvl w:val="3"/>
          <w:numId w:val="6"/>
        </w:numPr>
        <w:spacing w:line="360" w:lineRule="auto"/>
        <w:rPr>
          <w:rFonts w:asciiTheme="minorHAnsi" w:hAnsiTheme="minorHAnsi"/>
        </w:rPr>
      </w:pPr>
      <w:r w:rsidRPr="00236035">
        <w:rPr>
          <w:rFonts w:asciiTheme="minorHAnsi" w:hAnsiTheme="minorHAnsi"/>
        </w:rPr>
        <w:t xml:space="preserve">Under QLD law, the abortion performed by [doctor/woman] will not be unlawful </w:t>
      </w:r>
    </w:p>
    <w:p w:rsidR="00CB3DA5" w:rsidRPr="00236035" w:rsidRDefault="00CB3DA5" w:rsidP="00CB3DA5">
      <w:pPr>
        <w:pStyle w:val="ListParagraph"/>
        <w:numPr>
          <w:ilvl w:val="4"/>
          <w:numId w:val="6"/>
        </w:numPr>
        <w:spacing w:line="360" w:lineRule="auto"/>
        <w:rPr>
          <w:rFonts w:asciiTheme="minorHAnsi" w:hAnsiTheme="minorHAnsi"/>
        </w:rPr>
      </w:pPr>
      <w:r>
        <w:rPr>
          <w:rFonts w:asciiTheme="minorHAnsi" w:hAnsiTheme="minorHAnsi"/>
        </w:rPr>
        <w:t xml:space="preserve">Note that this section has recently been amended to reflect medical abortions </w:t>
      </w:r>
    </w:p>
    <w:p w:rsidR="002A4737" w:rsidRPr="00236035" w:rsidRDefault="002A4737" w:rsidP="00CB3DA5">
      <w:pPr>
        <w:pStyle w:val="ListParagraph"/>
        <w:numPr>
          <w:ilvl w:val="3"/>
          <w:numId w:val="6"/>
        </w:numPr>
        <w:spacing w:line="360" w:lineRule="auto"/>
        <w:rPr>
          <w:rFonts w:asciiTheme="minorHAnsi" w:hAnsiTheme="minorHAnsi"/>
        </w:rPr>
      </w:pPr>
      <w:r w:rsidRPr="00236035">
        <w:rPr>
          <w:rFonts w:asciiTheme="minorHAnsi" w:hAnsiTheme="minorHAnsi"/>
        </w:rPr>
        <w:t>where done for the preservation of the mother’s life;</w:t>
      </w:r>
    </w:p>
    <w:p w:rsidR="002A4737" w:rsidRPr="00236035" w:rsidRDefault="002A4737" w:rsidP="00CB3DA5">
      <w:pPr>
        <w:pStyle w:val="ListParagraph"/>
        <w:numPr>
          <w:ilvl w:val="3"/>
          <w:numId w:val="6"/>
        </w:numPr>
        <w:spacing w:line="360" w:lineRule="auto"/>
        <w:rPr>
          <w:rFonts w:asciiTheme="minorHAnsi" w:hAnsiTheme="minorHAnsi"/>
        </w:rPr>
      </w:pPr>
      <w:r w:rsidRPr="00236035">
        <w:rPr>
          <w:rFonts w:asciiTheme="minorHAnsi" w:hAnsiTheme="minorHAnsi"/>
        </w:rPr>
        <w:t xml:space="preserve">was performed in good faith with reasonable care and skill; and </w:t>
      </w:r>
    </w:p>
    <w:p w:rsidR="002A4737" w:rsidRDefault="002A4737" w:rsidP="00CB3DA5">
      <w:pPr>
        <w:pStyle w:val="ListParagraph"/>
        <w:numPr>
          <w:ilvl w:val="3"/>
          <w:numId w:val="6"/>
        </w:numPr>
        <w:spacing w:line="360" w:lineRule="auto"/>
        <w:rPr>
          <w:rFonts w:asciiTheme="minorHAnsi" w:hAnsiTheme="minorHAnsi"/>
        </w:rPr>
      </w:pPr>
      <w:r w:rsidRPr="00236035">
        <w:rPr>
          <w:rFonts w:asciiTheme="minorHAnsi" w:hAnsiTheme="minorHAnsi"/>
        </w:rPr>
        <w:t>was reasonable having regard to the patient’s state at the time and to all circumstances of the case (s282 CC).</w:t>
      </w:r>
    </w:p>
    <w:p w:rsidR="004E157C" w:rsidRPr="00236035" w:rsidRDefault="004E157C" w:rsidP="004E157C">
      <w:pPr>
        <w:pStyle w:val="ListParagraph"/>
        <w:numPr>
          <w:ilvl w:val="4"/>
          <w:numId w:val="6"/>
        </w:numPr>
        <w:spacing w:line="360" w:lineRule="auto"/>
        <w:rPr>
          <w:rFonts w:asciiTheme="minorHAnsi" w:hAnsiTheme="minorHAnsi"/>
        </w:rPr>
      </w:pPr>
      <w:r>
        <w:rPr>
          <w:rFonts w:asciiTheme="minorHAnsi" w:hAnsiTheme="minorHAnsi"/>
        </w:rPr>
        <w:t xml:space="preserve">This new provision applies retrospectively </w:t>
      </w:r>
    </w:p>
    <w:p w:rsidR="002A4737" w:rsidRPr="00236035" w:rsidRDefault="002A4737" w:rsidP="00236035">
      <w:pPr>
        <w:spacing w:line="360" w:lineRule="auto"/>
        <w:ind w:firstLine="30"/>
        <w:rPr>
          <w:rFonts w:asciiTheme="minorHAnsi" w:hAnsiTheme="minorHAnsi"/>
        </w:rPr>
      </w:pPr>
    </w:p>
    <w:p w:rsidR="00CB3DA5" w:rsidRDefault="00CB3DA5" w:rsidP="00CB3DA5">
      <w:pPr>
        <w:pStyle w:val="ListParagraph"/>
        <w:numPr>
          <w:ilvl w:val="2"/>
          <w:numId w:val="6"/>
        </w:numPr>
        <w:spacing w:line="360" w:lineRule="auto"/>
        <w:rPr>
          <w:rFonts w:asciiTheme="minorHAnsi" w:hAnsiTheme="minorHAnsi"/>
        </w:rPr>
      </w:pPr>
      <w:r>
        <w:rPr>
          <w:rFonts w:asciiTheme="minorHAnsi" w:hAnsiTheme="minorHAnsi"/>
          <w:b/>
        </w:rPr>
        <w:t>The Davidson Test –</w:t>
      </w:r>
      <w:r>
        <w:rPr>
          <w:rFonts w:asciiTheme="minorHAnsi" w:hAnsiTheme="minorHAnsi"/>
        </w:rPr>
        <w:t xml:space="preserve">To preserve the life of the mother </w:t>
      </w:r>
    </w:p>
    <w:p w:rsidR="00CB3DA5" w:rsidRDefault="002A4737" w:rsidP="00CB3DA5">
      <w:pPr>
        <w:pStyle w:val="ListParagraph"/>
        <w:numPr>
          <w:ilvl w:val="2"/>
          <w:numId w:val="6"/>
        </w:numPr>
        <w:spacing w:line="360" w:lineRule="auto"/>
        <w:rPr>
          <w:rFonts w:asciiTheme="minorHAnsi" w:hAnsiTheme="minorHAnsi"/>
        </w:rPr>
      </w:pPr>
      <w:r w:rsidRPr="00236035">
        <w:rPr>
          <w:rFonts w:asciiTheme="minorHAnsi" w:hAnsiTheme="minorHAnsi"/>
        </w:rPr>
        <w:t xml:space="preserve">In interpreting the term ‘for the preservation of the mothers life’ the ‘Menhennit’ rules/ </w:t>
      </w:r>
      <w:r w:rsidRPr="00236035">
        <w:rPr>
          <w:rFonts w:asciiTheme="minorHAnsi" w:hAnsiTheme="minorHAnsi"/>
          <w:i/>
        </w:rPr>
        <w:t>R v Davidson</w:t>
      </w:r>
      <w:r w:rsidRPr="00236035">
        <w:rPr>
          <w:rFonts w:asciiTheme="minorHAnsi" w:hAnsiTheme="minorHAnsi"/>
        </w:rPr>
        <w:t xml:space="preserve"> test is applicable (</w:t>
      </w:r>
      <w:r w:rsidRPr="00236035">
        <w:rPr>
          <w:rFonts w:asciiTheme="minorHAnsi" w:hAnsiTheme="minorHAnsi"/>
          <w:i/>
        </w:rPr>
        <w:t>R v Bayliss</w:t>
      </w:r>
      <w:r w:rsidRPr="00236035">
        <w:rPr>
          <w:rFonts w:asciiTheme="minorHAnsi" w:hAnsiTheme="minorHAnsi"/>
        </w:rPr>
        <w:t xml:space="preserve">).  </w:t>
      </w:r>
    </w:p>
    <w:p w:rsidR="002A4737" w:rsidRPr="00236035" w:rsidRDefault="002A4737" w:rsidP="00CB3DA5">
      <w:pPr>
        <w:pStyle w:val="ListParagraph"/>
        <w:numPr>
          <w:ilvl w:val="2"/>
          <w:numId w:val="6"/>
        </w:numPr>
        <w:spacing w:line="360" w:lineRule="auto"/>
        <w:rPr>
          <w:rFonts w:asciiTheme="minorHAnsi" w:hAnsiTheme="minorHAnsi"/>
        </w:rPr>
      </w:pPr>
      <w:r w:rsidRPr="00236035">
        <w:rPr>
          <w:rFonts w:asciiTheme="minorHAnsi" w:hAnsiTheme="minorHAnsi"/>
        </w:rPr>
        <w:t xml:space="preserve">Under the </w:t>
      </w:r>
      <w:r w:rsidRPr="00236035">
        <w:rPr>
          <w:rFonts w:asciiTheme="minorHAnsi" w:hAnsiTheme="minorHAnsi"/>
          <w:i/>
        </w:rPr>
        <w:t xml:space="preserve">Davidson </w:t>
      </w:r>
      <w:r w:rsidRPr="00236035">
        <w:rPr>
          <w:rFonts w:asciiTheme="minorHAnsi" w:hAnsiTheme="minorHAnsi"/>
        </w:rPr>
        <w:t>test, an abortion is for the preservation of the mother’s life and therefore lawful where:</w:t>
      </w:r>
    </w:p>
    <w:p w:rsidR="002A4737" w:rsidRDefault="00CB3DA5" w:rsidP="00CB3DA5">
      <w:pPr>
        <w:pStyle w:val="ListParagraph"/>
        <w:numPr>
          <w:ilvl w:val="3"/>
          <w:numId w:val="6"/>
        </w:numPr>
        <w:spacing w:line="360" w:lineRule="auto"/>
        <w:rPr>
          <w:rFonts w:asciiTheme="minorHAnsi" w:hAnsiTheme="minorHAnsi"/>
        </w:rPr>
      </w:pPr>
      <w:r>
        <w:rPr>
          <w:rFonts w:asciiTheme="minorHAnsi" w:hAnsiTheme="minorHAnsi"/>
        </w:rPr>
        <w:t>I</w:t>
      </w:r>
      <w:r w:rsidR="002A4737" w:rsidRPr="00236035">
        <w:rPr>
          <w:rFonts w:asciiTheme="minorHAnsi" w:hAnsiTheme="minorHAnsi"/>
        </w:rPr>
        <w:t>t is necessary to preserve the woman from serious danger to her life</w:t>
      </w:r>
      <w:r w:rsidR="004E157C">
        <w:rPr>
          <w:rFonts w:asciiTheme="minorHAnsi" w:hAnsiTheme="minorHAnsi"/>
        </w:rPr>
        <w:t xml:space="preserve"> </w:t>
      </w:r>
      <w:r w:rsidR="004E157C" w:rsidRPr="004E157C">
        <w:rPr>
          <w:rFonts w:asciiTheme="minorHAnsi" w:hAnsiTheme="minorHAnsi"/>
          <w:color w:val="808080" w:themeColor="background1" w:themeShade="80"/>
        </w:rPr>
        <w:t>(is not defined)</w:t>
      </w:r>
      <w:r w:rsidR="002A4737" w:rsidRPr="00236035">
        <w:rPr>
          <w:rFonts w:asciiTheme="minorHAnsi" w:hAnsiTheme="minorHAnsi"/>
        </w:rPr>
        <w:t xml:space="preserve"> or physical or mental health  which would occur if the pregnancy were to continue; and</w:t>
      </w:r>
    </w:p>
    <w:p w:rsidR="00CB3DA5" w:rsidRDefault="00CB3DA5" w:rsidP="00CB3DA5">
      <w:pPr>
        <w:pStyle w:val="ListParagraph"/>
        <w:numPr>
          <w:ilvl w:val="4"/>
          <w:numId w:val="6"/>
        </w:numPr>
        <w:spacing w:line="360" w:lineRule="auto"/>
        <w:rPr>
          <w:rFonts w:asciiTheme="minorHAnsi" w:hAnsiTheme="minorHAnsi"/>
        </w:rPr>
      </w:pPr>
      <w:r>
        <w:rPr>
          <w:rFonts w:asciiTheme="minorHAnsi" w:hAnsiTheme="minorHAnsi"/>
        </w:rPr>
        <w:t xml:space="preserve">RE mental health also see </w:t>
      </w:r>
      <w:r w:rsidRPr="00CB3DA5">
        <w:rPr>
          <w:rFonts w:asciiTheme="minorHAnsi" w:hAnsiTheme="minorHAnsi"/>
          <w:b/>
          <w:i/>
        </w:rPr>
        <w:t>State of Qld v B</w:t>
      </w:r>
      <w:r>
        <w:rPr>
          <w:rFonts w:asciiTheme="minorHAnsi" w:hAnsiTheme="minorHAnsi"/>
        </w:rPr>
        <w:t xml:space="preserve"> </w:t>
      </w:r>
      <w:r w:rsidR="004E157C">
        <w:rPr>
          <w:rFonts w:asciiTheme="minorHAnsi" w:hAnsiTheme="minorHAnsi"/>
        </w:rPr>
        <w:t>(NB: only single judge of sup. Court – so not 100% binding)</w:t>
      </w:r>
    </w:p>
    <w:p w:rsidR="00CB3DA5" w:rsidRPr="00236035" w:rsidRDefault="00CB3DA5" w:rsidP="00CB3DA5">
      <w:pPr>
        <w:pStyle w:val="ListParagraph"/>
        <w:numPr>
          <w:ilvl w:val="5"/>
          <w:numId w:val="6"/>
        </w:numPr>
        <w:spacing w:line="360" w:lineRule="auto"/>
        <w:rPr>
          <w:rFonts w:asciiTheme="minorHAnsi" w:hAnsiTheme="minorHAnsi"/>
        </w:rPr>
      </w:pPr>
      <w:r>
        <w:rPr>
          <w:rFonts w:asciiTheme="minorHAnsi" w:hAnsiTheme="minorHAnsi"/>
        </w:rPr>
        <w:t xml:space="preserve">12 year allowed to have an abortion due to the harm the pregnancy would have on her mental health </w:t>
      </w:r>
    </w:p>
    <w:p w:rsidR="002A4737" w:rsidRPr="00236035" w:rsidRDefault="00CB3DA5" w:rsidP="00CB3DA5">
      <w:pPr>
        <w:pStyle w:val="ListParagraph"/>
        <w:numPr>
          <w:ilvl w:val="4"/>
          <w:numId w:val="6"/>
        </w:numPr>
        <w:spacing w:line="360" w:lineRule="auto"/>
        <w:rPr>
          <w:rFonts w:asciiTheme="minorHAnsi" w:hAnsiTheme="minorHAnsi"/>
        </w:rPr>
      </w:pPr>
      <w:r>
        <w:rPr>
          <w:rFonts w:asciiTheme="minorHAnsi" w:hAnsiTheme="minorHAnsi"/>
        </w:rPr>
        <w:t>I</w:t>
      </w:r>
      <w:r w:rsidR="002A4737" w:rsidRPr="00236035">
        <w:rPr>
          <w:rFonts w:asciiTheme="minorHAnsi" w:hAnsiTheme="minorHAnsi"/>
        </w:rPr>
        <w:t xml:space="preserve">s not out of proportion to the danger to be averted in the circumstances </w:t>
      </w:r>
    </w:p>
    <w:p w:rsidR="002A4737" w:rsidRPr="00236035" w:rsidRDefault="002A4737" w:rsidP="00236035">
      <w:pPr>
        <w:spacing w:line="360" w:lineRule="auto"/>
        <w:rPr>
          <w:rFonts w:asciiTheme="minorHAnsi" w:hAnsiTheme="minorHAnsi"/>
        </w:rPr>
      </w:pPr>
    </w:p>
    <w:p w:rsidR="00CB3DA5" w:rsidRDefault="002A4737" w:rsidP="00CB3DA5">
      <w:pPr>
        <w:pStyle w:val="ListParagraph"/>
        <w:numPr>
          <w:ilvl w:val="2"/>
          <w:numId w:val="6"/>
        </w:numPr>
        <w:spacing w:line="360" w:lineRule="auto"/>
        <w:rPr>
          <w:rFonts w:asciiTheme="minorHAnsi" w:hAnsiTheme="minorHAnsi"/>
        </w:rPr>
      </w:pPr>
      <w:r w:rsidRPr="00236035">
        <w:rPr>
          <w:rFonts w:asciiTheme="minorHAnsi" w:hAnsiTheme="minorHAnsi"/>
        </w:rPr>
        <w:t xml:space="preserve">This test has been approved and extended in </w:t>
      </w:r>
      <w:r w:rsidRPr="00236035">
        <w:rPr>
          <w:rFonts w:asciiTheme="minorHAnsi" w:hAnsiTheme="minorHAnsi"/>
          <w:i/>
        </w:rPr>
        <w:t>R v Wald</w:t>
      </w:r>
      <w:r w:rsidRPr="00236035">
        <w:rPr>
          <w:rFonts w:asciiTheme="minorHAnsi" w:hAnsiTheme="minorHAnsi"/>
        </w:rPr>
        <w:t xml:space="preserve"> to include</w:t>
      </w:r>
    </w:p>
    <w:p w:rsidR="00CB3DA5" w:rsidRDefault="00CB3DA5" w:rsidP="00CB3DA5">
      <w:pPr>
        <w:pStyle w:val="ListParagraph"/>
        <w:numPr>
          <w:ilvl w:val="3"/>
          <w:numId w:val="6"/>
        </w:numPr>
        <w:spacing w:line="360" w:lineRule="auto"/>
        <w:rPr>
          <w:rFonts w:asciiTheme="minorHAnsi" w:hAnsiTheme="minorHAnsi"/>
        </w:rPr>
      </w:pPr>
      <w:r>
        <w:rPr>
          <w:rFonts w:asciiTheme="minorHAnsi" w:hAnsiTheme="minorHAnsi"/>
        </w:rPr>
        <w:t>E</w:t>
      </w:r>
      <w:r w:rsidR="002A4737" w:rsidRPr="00236035">
        <w:rPr>
          <w:rFonts w:asciiTheme="minorHAnsi" w:hAnsiTheme="minorHAnsi"/>
        </w:rPr>
        <w:t xml:space="preserve">conomic, social or medical grounds that would result in serious danger to a woman’s physical or mental health at some stage during the pregnancy.  </w:t>
      </w:r>
    </w:p>
    <w:p w:rsidR="00CB3DA5" w:rsidRDefault="002A4737" w:rsidP="00CB3DA5">
      <w:pPr>
        <w:pStyle w:val="ListParagraph"/>
        <w:numPr>
          <w:ilvl w:val="3"/>
          <w:numId w:val="6"/>
        </w:numPr>
        <w:spacing w:line="360" w:lineRule="auto"/>
        <w:rPr>
          <w:rFonts w:asciiTheme="minorHAnsi" w:hAnsiTheme="minorHAnsi"/>
        </w:rPr>
      </w:pPr>
      <w:r w:rsidRPr="00236035">
        <w:rPr>
          <w:rFonts w:asciiTheme="minorHAnsi" w:hAnsiTheme="minorHAnsi"/>
        </w:rPr>
        <w:t xml:space="preserve">This was further extended by Kirby ACJ in </w:t>
      </w:r>
      <w:r w:rsidRPr="00236035">
        <w:rPr>
          <w:rFonts w:asciiTheme="minorHAnsi" w:hAnsiTheme="minorHAnsi"/>
          <w:i/>
        </w:rPr>
        <w:t xml:space="preserve">CES v Superclinics </w:t>
      </w:r>
      <w:r w:rsidRPr="00236035">
        <w:rPr>
          <w:rFonts w:asciiTheme="minorHAnsi" w:hAnsiTheme="minorHAnsi"/>
        </w:rPr>
        <w:t xml:space="preserve">to include a consideration of the mother’s economic and social circumstances after the birth of the child in which she will find herself (NB: note special circumstances of CES case below).  </w:t>
      </w:r>
    </w:p>
    <w:p w:rsidR="002A4737" w:rsidRPr="00236035" w:rsidRDefault="002A4737" w:rsidP="00CB3DA5">
      <w:pPr>
        <w:pStyle w:val="ListParagraph"/>
        <w:numPr>
          <w:ilvl w:val="3"/>
          <w:numId w:val="6"/>
        </w:numPr>
        <w:spacing w:line="360" w:lineRule="auto"/>
        <w:rPr>
          <w:rFonts w:asciiTheme="minorHAnsi" w:hAnsiTheme="minorHAnsi"/>
        </w:rPr>
      </w:pPr>
      <w:r w:rsidRPr="00236035">
        <w:rPr>
          <w:rFonts w:asciiTheme="minorHAnsi" w:hAnsiTheme="minorHAnsi"/>
        </w:rPr>
        <w:lastRenderedPageBreak/>
        <w:t xml:space="preserve">It should be noted it is unclear whether these extensions to </w:t>
      </w:r>
      <w:r w:rsidRPr="00236035">
        <w:rPr>
          <w:rFonts w:asciiTheme="minorHAnsi" w:hAnsiTheme="minorHAnsi"/>
          <w:i/>
        </w:rPr>
        <w:t>Davidson</w:t>
      </w:r>
      <w:r w:rsidRPr="00236035">
        <w:rPr>
          <w:rFonts w:asciiTheme="minorHAnsi" w:hAnsiTheme="minorHAnsi"/>
        </w:rPr>
        <w:t xml:space="preserve"> will apply due to the limited judicial consideration given to the issue.</w:t>
      </w:r>
    </w:p>
    <w:p w:rsidR="002A4737" w:rsidRPr="00236035" w:rsidRDefault="002A4737" w:rsidP="00236035">
      <w:pPr>
        <w:spacing w:line="360" w:lineRule="auto"/>
        <w:rPr>
          <w:rFonts w:asciiTheme="minorHAnsi" w:hAnsiTheme="minorHAnsi"/>
        </w:rPr>
      </w:pPr>
    </w:p>
    <w:p w:rsidR="002A4737" w:rsidRPr="00236035" w:rsidRDefault="002A4737" w:rsidP="00CB3DA5">
      <w:pPr>
        <w:pStyle w:val="ListParagraph"/>
        <w:numPr>
          <w:ilvl w:val="2"/>
          <w:numId w:val="6"/>
        </w:numPr>
        <w:spacing w:line="360" w:lineRule="auto"/>
        <w:rPr>
          <w:rFonts w:asciiTheme="minorHAnsi" w:hAnsiTheme="minorHAnsi"/>
        </w:rPr>
      </w:pPr>
      <w:r w:rsidRPr="00236035">
        <w:rPr>
          <w:rFonts w:asciiTheme="minorHAnsi" w:hAnsiTheme="minorHAnsi"/>
        </w:rPr>
        <w:t>The risk of abortion will not be out of proportion to the danger to be averted where it goes beyond normal dangers of pregnancy/childbirth, for example the potential damage to a mother’s health or from raising an unwanted/disabled child, which is a difficult test to satisfy.</w:t>
      </w:r>
    </w:p>
    <w:p w:rsidR="00CB3DA5" w:rsidRDefault="00CB3DA5" w:rsidP="00CB3DA5">
      <w:pPr>
        <w:pStyle w:val="ListParagraph"/>
        <w:spacing w:line="360" w:lineRule="auto"/>
        <w:ind w:left="360"/>
        <w:rPr>
          <w:rFonts w:asciiTheme="minorHAnsi" w:hAnsiTheme="minorHAnsi"/>
        </w:rPr>
      </w:pPr>
    </w:p>
    <w:p w:rsidR="00CB3DA5" w:rsidRPr="00CB3DA5" w:rsidRDefault="00CB3DA5" w:rsidP="00CB3DA5">
      <w:pPr>
        <w:pStyle w:val="ListParagraph"/>
        <w:numPr>
          <w:ilvl w:val="0"/>
          <w:numId w:val="6"/>
        </w:numPr>
        <w:spacing w:line="360" w:lineRule="auto"/>
        <w:rPr>
          <w:rFonts w:asciiTheme="minorHAnsi" w:hAnsiTheme="minorHAnsi"/>
          <w:b/>
        </w:rPr>
      </w:pPr>
      <w:r w:rsidRPr="00CB3DA5">
        <w:rPr>
          <w:rFonts w:asciiTheme="minorHAnsi" w:hAnsiTheme="minorHAnsi"/>
          <w:b/>
        </w:rPr>
        <w:t xml:space="preserve">THE BURDEN OF PROOF </w:t>
      </w:r>
    </w:p>
    <w:p w:rsidR="002A4737" w:rsidRPr="00236035" w:rsidRDefault="002A4737" w:rsidP="00CB3DA5">
      <w:pPr>
        <w:pStyle w:val="ListParagraph"/>
        <w:numPr>
          <w:ilvl w:val="1"/>
          <w:numId w:val="6"/>
        </w:numPr>
        <w:spacing w:line="360" w:lineRule="auto"/>
        <w:rPr>
          <w:rFonts w:asciiTheme="minorHAnsi" w:hAnsiTheme="minorHAnsi"/>
        </w:rPr>
      </w:pPr>
      <w:r w:rsidRPr="00236035">
        <w:rPr>
          <w:rFonts w:asciiTheme="minorHAnsi" w:hAnsiTheme="minorHAnsi"/>
        </w:rPr>
        <w:t>The burden of proof is on the prosecution to establish the above beyond reasonable doubt.  Here.......</w:t>
      </w:r>
    </w:p>
    <w:p w:rsidR="002A4737" w:rsidRPr="00236035" w:rsidRDefault="002A4737" w:rsidP="00236035">
      <w:pPr>
        <w:spacing w:line="360" w:lineRule="auto"/>
        <w:rPr>
          <w:rFonts w:asciiTheme="minorHAnsi" w:hAnsiTheme="minorHAnsi"/>
        </w:rPr>
      </w:pPr>
    </w:p>
    <w:p w:rsidR="002A4737" w:rsidRPr="00CB3DA5" w:rsidRDefault="00CB3DA5" w:rsidP="00236035">
      <w:pPr>
        <w:pStyle w:val="ListParagraph"/>
        <w:numPr>
          <w:ilvl w:val="0"/>
          <w:numId w:val="6"/>
        </w:numPr>
        <w:spacing w:line="360" w:lineRule="auto"/>
        <w:rPr>
          <w:rFonts w:asciiTheme="minorHAnsi" w:hAnsiTheme="minorHAnsi"/>
          <w:b/>
        </w:rPr>
      </w:pPr>
      <w:r w:rsidRPr="00CB3DA5">
        <w:rPr>
          <w:rFonts w:asciiTheme="minorHAnsi" w:hAnsiTheme="minorHAnsi"/>
          <w:b/>
        </w:rPr>
        <w:t>INTENT</w:t>
      </w:r>
    </w:p>
    <w:p w:rsidR="002A4737" w:rsidRPr="00236035" w:rsidRDefault="002A4737" w:rsidP="00CB3DA5">
      <w:pPr>
        <w:pStyle w:val="ListParagraph"/>
        <w:numPr>
          <w:ilvl w:val="1"/>
          <w:numId w:val="6"/>
        </w:numPr>
        <w:spacing w:line="360" w:lineRule="auto"/>
        <w:rPr>
          <w:rFonts w:asciiTheme="minorHAnsi" w:hAnsiTheme="minorHAnsi"/>
        </w:rPr>
      </w:pPr>
      <w:r w:rsidRPr="00236035">
        <w:rPr>
          <w:rFonts w:asciiTheme="minorHAnsi" w:hAnsiTheme="minorHAnsi"/>
        </w:rPr>
        <w:t>The doctor will not be liable where they honestly believe it is lawful to pr</w:t>
      </w:r>
      <w:r w:rsidR="00CB3DA5">
        <w:rPr>
          <w:rFonts w:asciiTheme="minorHAnsi" w:hAnsiTheme="minorHAnsi"/>
        </w:rPr>
        <w:t>ocure a</w:t>
      </w:r>
      <w:r w:rsidRPr="00236035">
        <w:rPr>
          <w:rFonts w:asciiTheme="minorHAnsi" w:hAnsiTheme="minorHAnsi"/>
        </w:rPr>
        <w:t>n abortion in the circumstances and the onus is on the prosecution to prove on the balance of probabilities the doctor intentionally acted unlawfully (</w:t>
      </w:r>
      <w:r w:rsidRPr="00236035">
        <w:rPr>
          <w:rFonts w:asciiTheme="minorHAnsi" w:hAnsiTheme="minorHAnsi"/>
          <w:i/>
        </w:rPr>
        <w:t>CES</w:t>
      </w:r>
      <w:r w:rsidRPr="00236035">
        <w:rPr>
          <w:rFonts w:asciiTheme="minorHAnsi" w:hAnsiTheme="minorHAnsi"/>
        </w:rPr>
        <w:t>).  This is a subjective test.</w:t>
      </w:r>
    </w:p>
    <w:p w:rsidR="002A4737" w:rsidRPr="00236035" w:rsidRDefault="002A4737" w:rsidP="00236035">
      <w:pPr>
        <w:spacing w:line="360" w:lineRule="auto"/>
        <w:rPr>
          <w:rFonts w:asciiTheme="minorHAnsi" w:hAnsiTheme="minorHAnsi"/>
        </w:rPr>
      </w:pPr>
    </w:p>
    <w:p w:rsidR="002A4737" w:rsidRPr="00CB3DA5" w:rsidRDefault="00CB3DA5" w:rsidP="00236035">
      <w:pPr>
        <w:pStyle w:val="ListParagraph"/>
        <w:numPr>
          <w:ilvl w:val="0"/>
          <w:numId w:val="6"/>
        </w:numPr>
        <w:spacing w:line="360" w:lineRule="auto"/>
        <w:rPr>
          <w:rFonts w:asciiTheme="minorHAnsi" w:hAnsiTheme="minorHAnsi"/>
          <w:b/>
        </w:rPr>
      </w:pPr>
      <w:r>
        <w:rPr>
          <w:rFonts w:asciiTheme="minorHAnsi" w:hAnsiTheme="minorHAnsi"/>
          <w:b/>
        </w:rPr>
        <w:t>FOETAL ABNORMALITY</w:t>
      </w:r>
    </w:p>
    <w:p w:rsidR="002A4737" w:rsidRPr="00236035" w:rsidRDefault="002A4737" w:rsidP="00CB3DA5">
      <w:pPr>
        <w:pStyle w:val="ListParagraph"/>
        <w:numPr>
          <w:ilvl w:val="1"/>
          <w:numId w:val="6"/>
        </w:numPr>
        <w:spacing w:line="360" w:lineRule="auto"/>
        <w:rPr>
          <w:rFonts w:asciiTheme="minorHAnsi" w:hAnsiTheme="minorHAnsi"/>
        </w:rPr>
      </w:pPr>
      <w:r w:rsidRPr="00236035">
        <w:rPr>
          <w:rFonts w:asciiTheme="minorHAnsi" w:hAnsiTheme="minorHAnsi"/>
        </w:rPr>
        <w:t>Foetal abnormality does not provide a lawful excuse for procuring an abortion in Qld unless the anticipated effects of giving birth to a severely disabled child will cause serious damage to the mental or physical health of the mother, considering social and economic factors as well (</w:t>
      </w:r>
      <w:r w:rsidRPr="00236035">
        <w:rPr>
          <w:rFonts w:asciiTheme="minorHAnsi" w:hAnsiTheme="minorHAnsi"/>
          <w:i/>
        </w:rPr>
        <w:t>Vievers v Connolley).</w:t>
      </w:r>
      <w:r w:rsidRPr="00236035">
        <w:rPr>
          <w:rFonts w:asciiTheme="minorHAnsi" w:hAnsiTheme="minorHAnsi"/>
        </w:rPr>
        <w:t xml:space="preserve">  </w:t>
      </w:r>
    </w:p>
    <w:p w:rsidR="002A4737" w:rsidRDefault="002A4737" w:rsidP="00CB3DA5">
      <w:pPr>
        <w:pStyle w:val="ListParagraph"/>
        <w:numPr>
          <w:ilvl w:val="2"/>
          <w:numId w:val="6"/>
        </w:numPr>
        <w:spacing w:line="360" w:lineRule="auto"/>
        <w:rPr>
          <w:rFonts w:asciiTheme="minorHAnsi" w:hAnsiTheme="minorHAnsi"/>
        </w:rPr>
      </w:pPr>
      <w:r w:rsidRPr="00236035">
        <w:rPr>
          <w:rFonts w:asciiTheme="minorHAnsi" w:hAnsiTheme="minorHAnsi"/>
        </w:rPr>
        <w:t xml:space="preserve">NB: The judge in </w:t>
      </w:r>
      <w:r w:rsidRPr="00236035">
        <w:rPr>
          <w:rFonts w:asciiTheme="minorHAnsi" w:hAnsiTheme="minorHAnsi"/>
          <w:i/>
        </w:rPr>
        <w:t>Vievers</w:t>
      </w:r>
      <w:r w:rsidRPr="00236035">
        <w:rPr>
          <w:rFonts w:asciiTheme="minorHAnsi" w:hAnsiTheme="minorHAnsi"/>
        </w:rPr>
        <w:t xml:space="preserve"> held giving birth to a severely disabled child would expose the mother the serious danger to her mental health.  Although this danger did not come to light until the birth, the birth was a natural consequence of pregnancy and would still therefore entail a serious danger to her mental health (at p329).</w:t>
      </w:r>
    </w:p>
    <w:p w:rsidR="00CB3DA5" w:rsidRPr="00CB3DA5" w:rsidRDefault="00CB3DA5" w:rsidP="00CB3DA5">
      <w:pPr>
        <w:pStyle w:val="ListParagraph"/>
        <w:spacing w:line="360" w:lineRule="auto"/>
        <w:ind w:left="1080"/>
        <w:rPr>
          <w:rFonts w:asciiTheme="minorHAnsi" w:hAnsiTheme="minorHAnsi"/>
          <w:b/>
        </w:rPr>
      </w:pPr>
    </w:p>
    <w:p w:rsidR="002A4737" w:rsidRPr="00CB3DA5" w:rsidRDefault="00CB3DA5" w:rsidP="00236035">
      <w:pPr>
        <w:pStyle w:val="ListParagraph"/>
        <w:numPr>
          <w:ilvl w:val="0"/>
          <w:numId w:val="6"/>
        </w:numPr>
        <w:spacing w:line="360" w:lineRule="auto"/>
        <w:rPr>
          <w:rFonts w:asciiTheme="minorHAnsi" w:hAnsiTheme="minorHAnsi"/>
          <w:b/>
        </w:rPr>
      </w:pPr>
      <w:r w:rsidRPr="00CB3DA5">
        <w:rPr>
          <w:rFonts w:asciiTheme="minorHAnsi" w:hAnsiTheme="minorHAnsi"/>
          <w:b/>
        </w:rPr>
        <w:t>FATHER OF THE UNBORN CHILD</w:t>
      </w:r>
    </w:p>
    <w:p w:rsidR="002A4737" w:rsidRPr="00236035" w:rsidRDefault="002A4737" w:rsidP="00236035">
      <w:pPr>
        <w:spacing w:line="360" w:lineRule="auto"/>
        <w:rPr>
          <w:rFonts w:asciiTheme="minorHAnsi" w:hAnsiTheme="minorHAnsi"/>
        </w:rPr>
      </w:pPr>
    </w:p>
    <w:p w:rsidR="002A4737" w:rsidRPr="00236035" w:rsidRDefault="002A4737" w:rsidP="00CB3DA5">
      <w:pPr>
        <w:pStyle w:val="ListParagraph"/>
        <w:numPr>
          <w:ilvl w:val="1"/>
          <w:numId w:val="6"/>
        </w:numPr>
        <w:spacing w:line="360" w:lineRule="auto"/>
        <w:rPr>
          <w:rFonts w:asciiTheme="minorHAnsi" w:hAnsiTheme="minorHAnsi"/>
        </w:rPr>
      </w:pPr>
      <w:r w:rsidRPr="00236035">
        <w:rPr>
          <w:rFonts w:asciiTheme="minorHAnsi" w:hAnsiTheme="minorHAnsi"/>
        </w:rPr>
        <w:t>The father of an unborn child, acting as its next friend, has no lawful right to an injunction to prevent the mother having an abortion (</w:t>
      </w:r>
      <w:r w:rsidRPr="00236035">
        <w:rPr>
          <w:rFonts w:asciiTheme="minorHAnsi" w:hAnsiTheme="minorHAnsi"/>
          <w:i/>
        </w:rPr>
        <w:t>AG Qld; Ex rel Kerr v T; F v F</w:t>
      </w:r>
      <w:r w:rsidRPr="00236035">
        <w:rPr>
          <w:rFonts w:asciiTheme="minorHAnsi" w:hAnsiTheme="minorHAnsi"/>
        </w:rPr>
        <w:t>)</w:t>
      </w:r>
    </w:p>
    <w:p w:rsidR="002A4737" w:rsidRPr="00236035" w:rsidRDefault="002A4737" w:rsidP="00236035">
      <w:pPr>
        <w:spacing w:line="360" w:lineRule="auto"/>
        <w:rPr>
          <w:rFonts w:asciiTheme="minorHAnsi" w:hAnsiTheme="minorHAnsi"/>
        </w:rPr>
      </w:pPr>
    </w:p>
    <w:p w:rsidR="002A4737" w:rsidRPr="00236035" w:rsidRDefault="002A4737" w:rsidP="00236035">
      <w:pPr>
        <w:pStyle w:val="Heading2aa"/>
        <w:numPr>
          <w:ilvl w:val="1"/>
          <w:numId w:val="6"/>
        </w:numPr>
        <w:spacing w:line="360" w:lineRule="auto"/>
        <w:rPr>
          <w:rFonts w:asciiTheme="minorHAnsi" w:hAnsiTheme="minorHAnsi"/>
        </w:rPr>
      </w:pPr>
      <w:r w:rsidRPr="00236035">
        <w:rPr>
          <w:rFonts w:asciiTheme="minorHAnsi" w:hAnsiTheme="minorHAnsi"/>
        </w:rPr>
        <w:t>Conclusion</w:t>
      </w:r>
    </w:p>
    <w:p w:rsidR="002A4737" w:rsidRPr="00236035" w:rsidRDefault="002A4737" w:rsidP="00236035">
      <w:pPr>
        <w:spacing w:line="360" w:lineRule="auto"/>
        <w:rPr>
          <w:rFonts w:asciiTheme="minorHAnsi" w:hAnsiTheme="minorHAnsi"/>
        </w:rPr>
      </w:pPr>
    </w:p>
    <w:p w:rsidR="002A4737" w:rsidRPr="00236035" w:rsidRDefault="002A4737" w:rsidP="00236035">
      <w:pPr>
        <w:pStyle w:val="ListParagraph"/>
        <w:numPr>
          <w:ilvl w:val="0"/>
          <w:numId w:val="6"/>
        </w:numPr>
        <w:spacing w:line="360" w:lineRule="auto"/>
        <w:rPr>
          <w:rFonts w:asciiTheme="minorHAnsi" w:hAnsiTheme="minorHAnsi"/>
        </w:rPr>
      </w:pPr>
      <w:r w:rsidRPr="00236035">
        <w:rPr>
          <w:rFonts w:asciiTheme="minorHAnsi" w:hAnsiTheme="minorHAnsi"/>
        </w:rPr>
        <w:lastRenderedPageBreak/>
        <w:t>Although the above case law demonstrates it is possible for doctors to be prosecuted for performing an abortion, the lack of case law on the subject suggests it is unlikely a doctor will be either charged or convicted unless special circumstances exist. Here ...................</w:t>
      </w:r>
    </w:p>
    <w:p w:rsidR="002A4737" w:rsidRPr="007F7345" w:rsidRDefault="002A4737" w:rsidP="007F7345">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rPr>
          <w:rFonts w:asciiTheme="minorHAnsi" w:hAnsiTheme="minorHAnsi"/>
          <w:b/>
          <w:sz w:val="20"/>
        </w:rPr>
      </w:pPr>
      <w:r w:rsidRPr="007F7345">
        <w:rPr>
          <w:rFonts w:asciiTheme="minorHAnsi" w:hAnsiTheme="minorHAnsi"/>
          <w:b/>
          <w:i/>
          <w:sz w:val="20"/>
        </w:rPr>
        <w:t>CES v Superclinics</w:t>
      </w:r>
    </w:p>
    <w:p w:rsidR="002A4737" w:rsidRPr="00236035" w:rsidRDefault="002A4737" w:rsidP="007F7345">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rPr>
          <w:rFonts w:asciiTheme="minorHAnsi" w:hAnsiTheme="minorHAnsi"/>
          <w:sz w:val="20"/>
          <w:lang w:val="en-US"/>
        </w:rPr>
      </w:pPr>
      <w:r w:rsidRPr="00236035">
        <w:rPr>
          <w:rFonts w:asciiTheme="minorHAnsi" w:hAnsiTheme="minorHAnsi"/>
          <w:iCs/>
          <w:sz w:val="20"/>
          <w:lang w:val="en-US"/>
        </w:rPr>
        <w:t xml:space="preserve">Full time student, 21 years, </w:t>
      </w:r>
    </w:p>
    <w:p w:rsidR="002A4737" w:rsidRPr="00236035" w:rsidRDefault="002A4737" w:rsidP="007F7345">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rPr>
          <w:rFonts w:asciiTheme="minorHAnsi" w:hAnsiTheme="minorHAnsi"/>
          <w:sz w:val="20"/>
          <w:lang w:val="en-US"/>
        </w:rPr>
      </w:pPr>
      <w:r w:rsidRPr="00236035">
        <w:rPr>
          <w:rFonts w:asciiTheme="minorHAnsi" w:hAnsiTheme="minorHAnsi"/>
          <w:iCs/>
          <w:sz w:val="20"/>
          <w:lang w:val="en-US"/>
        </w:rPr>
        <w:t>Involved in an unstable emotional relationship</w:t>
      </w:r>
    </w:p>
    <w:p w:rsidR="002A4737" w:rsidRPr="00236035" w:rsidRDefault="002A4737" w:rsidP="007F7345">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rPr>
          <w:rFonts w:asciiTheme="minorHAnsi" w:hAnsiTheme="minorHAnsi"/>
          <w:sz w:val="20"/>
          <w:lang w:val="en-US"/>
        </w:rPr>
      </w:pPr>
      <w:r w:rsidRPr="00236035">
        <w:rPr>
          <w:rFonts w:asciiTheme="minorHAnsi" w:hAnsiTheme="minorHAnsi"/>
          <w:sz w:val="20"/>
          <w:lang w:val="en-US"/>
        </w:rPr>
        <w:t>Attended the clinic 5 times because she hadn’t had her period</w:t>
      </w:r>
    </w:p>
    <w:p w:rsidR="002A4737" w:rsidRPr="00236035" w:rsidRDefault="002A4737" w:rsidP="007F7345">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rPr>
          <w:rFonts w:asciiTheme="minorHAnsi" w:hAnsiTheme="minorHAnsi"/>
          <w:sz w:val="20"/>
          <w:lang w:val="en-US"/>
        </w:rPr>
      </w:pPr>
      <w:r w:rsidRPr="00236035">
        <w:rPr>
          <w:rFonts w:asciiTheme="minorHAnsi" w:hAnsiTheme="minorHAnsi"/>
          <w:sz w:val="20"/>
          <w:lang w:val="en-US"/>
        </w:rPr>
        <w:t>Had three pregnancy tests but was told they were negative</w:t>
      </w:r>
    </w:p>
    <w:p w:rsidR="002A4737" w:rsidRPr="00236035" w:rsidRDefault="002A4737" w:rsidP="007F7345">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rPr>
          <w:rFonts w:asciiTheme="minorHAnsi" w:hAnsiTheme="minorHAnsi"/>
          <w:sz w:val="20"/>
          <w:lang w:val="en-US"/>
        </w:rPr>
      </w:pPr>
      <w:r w:rsidRPr="00236035">
        <w:rPr>
          <w:rFonts w:asciiTheme="minorHAnsi" w:hAnsiTheme="minorHAnsi"/>
          <w:iCs/>
          <w:sz w:val="20"/>
          <w:lang w:val="en-US"/>
        </w:rPr>
        <w:t>By time she was diagnosed it was too late for her to have an abortion, 19 ½ weeks pregnant</w:t>
      </w:r>
    </w:p>
    <w:p w:rsidR="002A4737" w:rsidRPr="00236035" w:rsidRDefault="002A4737" w:rsidP="007F7345">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rPr>
          <w:rFonts w:asciiTheme="minorHAnsi" w:hAnsiTheme="minorHAnsi"/>
          <w:sz w:val="20"/>
          <w:lang w:val="en-US"/>
        </w:rPr>
      </w:pPr>
      <w:r w:rsidRPr="00236035">
        <w:rPr>
          <w:rFonts w:asciiTheme="minorHAnsi" w:hAnsiTheme="minorHAnsi"/>
          <w:sz w:val="20"/>
          <w:lang w:val="en-US"/>
        </w:rPr>
        <w:t>Would be unlawful to have an abortion</w:t>
      </w:r>
    </w:p>
    <w:p w:rsidR="002A4737" w:rsidRPr="00236035" w:rsidRDefault="002A4737" w:rsidP="007F7345">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rPr>
          <w:rFonts w:asciiTheme="minorHAnsi" w:hAnsiTheme="minorHAnsi"/>
          <w:sz w:val="20"/>
        </w:rPr>
      </w:pPr>
      <w:r w:rsidRPr="00236035">
        <w:rPr>
          <w:rFonts w:asciiTheme="minorHAnsi" w:hAnsiTheme="minorHAnsi"/>
          <w:sz w:val="20"/>
          <w:lang w:val="en-US"/>
        </w:rPr>
        <w:t>Kirby J considered factors of what damage would occur after birth, instead of just during</w:t>
      </w:r>
    </w:p>
    <w:p w:rsidR="002A4737" w:rsidRPr="00236035" w:rsidRDefault="002A4737" w:rsidP="007F7345">
      <w:pPr>
        <w:pStyle w:val="ListParagraph"/>
        <w:numPr>
          <w:ilvl w:val="0"/>
          <w:numId w:val="8"/>
        </w:num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rPr>
          <w:rFonts w:asciiTheme="minorHAnsi" w:hAnsiTheme="minorHAnsi"/>
          <w:sz w:val="20"/>
        </w:rPr>
      </w:pPr>
      <w:r w:rsidRPr="00236035">
        <w:rPr>
          <w:rFonts w:asciiTheme="minorHAnsi" w:hAnsiTheme="minorHAnsi"/>
          <w:sz w:val="20"/>
          <w:lang w:val="en-US"/>
        </w:rPr>
        <w:t xml:space="preserve">Was allowed damages for the pain and suffering incurred in birth of healthy child and for economic loss caused by confinement and rearing child to 18 years </w:t>
      </w:r>
    </w:p>
    <w:p w:rsidR="002A4737" w:rsidRPr="00236035" w:rsidRDefault="002A4737" w:rsidP="00236035">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rPr>
          <w:rFonts w:asciiTheme="minorHAnsi" w:hAnsiTheme="minorHAnsi"/>
          <w:sz w:val="20"/>
        </w:rPr>
      </w:pPr>
    </w:p>
    <w:p w:rsidR="002A4737" w:rsidRPr="007F7345" w:rsidRDefault="002A4737" w:rsidP="007F7345">
      <w:p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rPr>
          <w:rFonts w:asciiTheme="minorHAnsi" w:hAnsiTheme="minorHAnsi"/>
          <w:b/>
          <w:sz w:val="20"/>
        </w:rPr>
      </w:pPr>
      <w:r w:rsidRPr="007F7345">
        <w:rPr>
          <w:rFonts w:asciiTheme="minorHAnsi" w:hAnsiTheme="minorHAnsi"/>
          <w:b/>
          <w:i/>
          <w:sz w:val="20"/>
        </w:rPr>
        <w:t>R v Sood</w:t>
      </w:r>
      <w:r w:rsidRPr="007F7345">
        <w:rPr>
          <w:rFonts w:asciiTheme="minorHAnsi" w:hAnsiTheme="minorHAnsi"/>
          <w:b/>
          <w:sz w:val="20"/>
        </w:rPr>
        <w:t xml:space="preserve"> (2005)</w:t>
      </w:r>
    </w:p>
    <w:p w:rsidR="002A4737" w:rsidRPr="00236035" w:rsidRDefault="002A4737" w:rsidP="007F7345">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rPr>
          <w:rFonts w:asciiTheme="minorHAnsi" w:hAnsiTheme="minorHAnsi"/>
          <w:sz w:val="20"/>
        </w:rPr>
      </w:pPr>
      <w:r w:rsidRPr="00236035">
        <w:rPr>
          <w:rFonts w:asciiTheme="minorHAnsi" w:hAnsiTheme="minorHAnsi"/>
          <w:sz w:val="20"/>
        </w:rPr>
        <w:t>Doctor Sood was convicted of procuring an unlawful abortion</w:t>
      </w:r>
    </w:p>
    <w:p w:rsidR="002A4737" w:rsidRPr="00236035" w:rsidRDefault="002A4737" w:rsidP="007F7345">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rPr>
          <w:rFonts w:asciiTheme="minorHAnsi" w:hAnsiTheme="minorHAnsi"/>
          <w:sz w:val="20"/>
        </w:rPr>
      </w:pPr>
      <w:r w:rsidRPr="00236035">
        <w:rPr>
          <w:rFonts w:asciiTheme="minorHAnsi" w:hAnsiTheme="minorHAnsi"/>
          <w:sz w:val="20"/>
        </w:rPr>
        <w:t>Had not consulted adequately with patient to determine whether an abortion was lawful</w:t>
      </w:r>
    </w:p>
    <w:p w:rsidR="002A4737" w:rsidRPr="00236035" w:rsidRDefault="002A4737" w:rsidP="007F7345">
      <w:pPr>
        <w:pStyle w:val="ListParagraph"/>
        <w:numPr>
          <w:ilvl w:val="0"/>
          <w:numId w:val="9"/>
        </w:numPr>
        <w:pBdr>
          <w:top w:val="single" w:sz="4" w:space="1" w:color="auto"/>
          <w:left w:val="single" w:sz="4" w:space="4" w:color="auto"/>
          <w:bottom w:val="single" w:sz="4" w:space="1" w:color="auto"/>
          <w:right w:val="single" w:sz="4" w:space="4" w:color="auto"/>
        </w:pBdr>
        <w:shd w:val="clear" w:color="auto" w:fill="F2F2F2" w:themeFill="background1" w:themeFillShade="F2"/>
        <w:spacing w:line="360" w:lineRule="auto"/>
        <w:rPr>
          <w:rFonts w:asciiTheme="minorHAnsi" w:hAnsiTheme="minorHAnsi"/>
          <w:sz w:val="20"/>
        </w:rPr>
      </w:pPr>
      <w:r w:rsidRPr="00236035">
        <w:rPr>
          <w:rFonts w:asciiTheme="minorHAnsi" w:hAnsiTheme="minorHAnsi"/>
          <w:sz w:val="20"/>
        </w:rPr>
        <w:t>The woman was 22-24 weeks pregnant and gave birth in a toilet bowl</w:t>
      </w:r>
    </w:p>
    <w:p w:rsidR="002A4737" w:rsidRPr="00236035" w:rsidRDefault="002A4737" w:rsidP="00236035">
      <w:pPr>
        <w:spacing w:line="360" w:lineRule="auto"/>
        <w:rPr>
          <w:rFonts w:asciiTheme="minorHAnsi" w:hAnsiTheme="minorHAnsi"/>
        </w:rPr>
      </w:pPr>
    </w:p>
    <w:p w:rsidR="002A4737" w:rsidRPr="00236035" w:rsidRDefault="002A4737" w:rsidP="00236035">
      <w:pPr>
        <w:pStyle w:val="Heading2a"/>
        <w:numPr>
          <w:ilvl w:val="0"/>
          <w:numId w:val="6"/>
        </w:numPr>
        <w:spacing w:line="360" w:lineRule="auto"/>
        <w:rPr>
          <w:rFonts w:asciiTheme="minorHAnsi" w:hAnsiTheme="minorHAnsi"/>
        </w:rPr>
      </w:pPr>
      <w:r w:rsidRPr="00236035">
        <w:rPr>
          <w:rFonts w:asciiTheme="minorHAnsi" w:hAnsiTheme="minorHAnsi"/>
        </w:rPr>
        <w:t>Other Jurisdictions</w:t>
      </w:r>
    </w:p>
    <w:p w:rsidR="002A4737" w:rsidRPr="00236035" w:rsidRDefault="00CB3DA5" w:rsidP="00CB3DA5">
      <w:pPr>
        <w:tabs>
          <w:tab w:val="left" w:pos="1270"/>
        </w:tabs>
        <w:spacing w:line="360" w:lineRule="auto"/>
        <w:rPr>
          <w:rFonts w:asciiTheme="minorHAnsi" w:hAnsiTheme="minorHAnsi"/>
        </w:rPr>
      </w:pPr>
      <w:r>
        <w:rPr>
          <w:rFonts w:asciiTheme="minorHAnsi" w:hAnsiTheme="minorHAnsi"/>
        </w:rPr>
        <w:tab/>
      </w:r>
    </w:p>
    <w:p w:rsidR="002A4737" w:rsidRPr="00236035" w:rsidRDefault="002A4737" w:rsidP="00236035">
      <w:pPr>
        <w:pStyle w:val="Heading2aa"/>
        <w:numPr>
          <w:ilvl w:val="1"/>
          <w:numId w:val="6"/>
        </w:numPr>
        <w:spacing w:line="360" w:lineRule="auto"/>
        <w:rPr>
          <w:rFonts w:asciiTheme="minorHAnsi" w:hAnsiTheme="minorHAnsi"/>
        </w:rPr>
      </w:pPr>
      <w:r w:rsidRPr="00236035">
        <w:rPr>
          <w:rFonts w:asciiTheme="minorHAnsi" w:hAnsiTheme="minorHAnsi"/>
        </w:rPr>
        <w:t>Western Australia</w:t>
      </w:r>
    </w:p>
    <w:p w:rsidR="002A4737" w:rsidRPr="00236035" w:rsidRDefault="002A4737" w:rsidP="00CB3DA5">
      <w:pPr>
        <w:pStyle w:val="ListParagraph"/>
        <w:numPr>
          <w:ilvl w:val="2"/>
          <w:numId w:val="6"/>
        </w:numPr>
        <w:spacing w:line="360" w:lineRule="auto"/>
        <w:rPr>
          <w:rFonts w:asciiTheme="minorHAnsi" w:hAnsiTheme="minorHAnsi"/>
        </w:rPr>
      </w:pPr>
      <w:r w:rsidRPr="00236035">
        <w:rPr>
          <w:rFonts w:asciiTheme="minorHAnsi" w:hAnsiTheme="minorHAnsi"/>
        </w:rPr>
        <w:t>Abortion is no longer an offence in Western Australia where performed in good faith with reasonable care and skill and is justified under the Health Act 1911 WA (where pregnant woman up to 20 weeks gives informed consent/ or will suffer serious danger to personal/family/social life or her health s334(3)) (s199 CC WA).  The woman must receive independent counselling (s334(4), (5) HA) and where a minor under 16 years a parent must be involved or obtain a court order from Children’s court (s334(9) HA).</w:t>
      </w:r>
    </w:p>
    <w:p w:rsidR="002A4737" w:rsidRPr="00236035" w:rsidRDefault="002A4737" w:rsidP="00236035">
      <w:pPr>
        <w:spacing w:line="360" w:lineRule="auto"/>
        <w:rPr>
          <w:rFonts w:asciiTheme="minorHAnsi" w:hAnsiTheme="minorHAnsi"/>
        </w:rPr>
      </w:pPr>
    </w:p>
    <w:p w:rsidR="002A4737" w:rsidRPr="00236035" w:rsidRDefault="002A4737" w:rsidP="00CB3DA5">
      <w:pPr>
        <w:pStyle w:val="ListParagraph"/>
        <w:numPr>
          <w:ilvl w:val="2"/>
          <w:numId w:val="6"/>
        </w:numPr>
        <w:spacing w:line="360" w:lineRule="auto"/>
        <w:rPr>
          <w:rFonts w:asciiTheme="minorHAnsi" w:hAnsiTheme="minorHAnsi"/>
        </w:rPr>
      </w:pPr>
      <w:r w:rsidRPr="00236035">
        <w:rPr>
          <w:rFonts w:asciiTheme="minorHAnsi" w:hAnsiTheme="minorHAnsi"/>
        </w:rPr>
        <w:t>Where the woman has passed 20 weeks gestation an abortion is unlawful unless the mother or unborn child has a severe medical condition (s334(7) HA)</w:t>
      </w:r>
    </w:p>
    <w:p w:rsidR="002A4737" w:rsidRPr="00236035" w:rsidRDefault="002A4737" w:rsidP="00236035">
      <w:pPr>
        <w:pStyle w:val="Heading2aa"/>
        <w:numPr>
          <w:ilvl w:val="1"/>
          <w:numId w:val="6"/>
        </w:numPr>
        <w:spacing w:line="360" w:lineRule="auto"/>
        <w:rPr>
          <w:rFonts w:asciiTheme="minorHAnsi" w:hAnsiTheme="minorHAnsi"/>
        </w:rPr>
      </w:pPr>
      <w:r w:rsidRPr="00236035">
        <w:rPr>
          <w:rFonts w:asciiTheme="minorHAnsi" w:hAnsiTheme="minorHAnsi"/>
        </w:rPr>
        <w:t>ACT</w:t>
      </w:r>
    </w:p>
    <w:p w:rsidR="002A4737" w:rsidRPr="00236035" w:rsidRDefault="002A4737" w:rsidP="00CB3DA5">
      <w:pPr>
        <w:pStyle w:val="ListParagraph"/>
        <w:numPr>
          <w:ilvl w:val="2"/>
          <w:numId w:val="6"/>
        </w:numPr>
        <w:spacing w:line="360" w:lineRule="auto"/>
        <w:rPr>
          <w:rFonts w:asciiTheme="minorHAnsi" w:hAnsiTheme="minorHAnsi"/>
        </w:rPr>
      </w:pPr>
      <w:r w:rsidRPr="00236035">
        <w:rPr>
          <w:rFonts w:asciiTheme="minorHAnsi" w:hAnsiTheme="minorHAnsi"/>
        </w:rPr>
        <w:t>Abortion is no longer an offence under the common law or statute in the ACT provided it is carried out in an approved facility (Crimes Act 1900 ACT).</w:t>
      </w:r>
    </w:p>
    <w:p w:rsidR="002A4737" w:rsidRPr="00236035" w:rsidRDefault="002A4737" w:rsidP="00236035">
      <w:pPr>
        <w:pStyle w:val="Heading2aa"/>
        <w:numPr>
          <w:ilvl w:val="1"/>
          <w:numId w:val="6"/>
        </w:numPr>
        <w:spacing w:line="360" w:lineRule="auto"/>
        <w:rPr>
          <w:rFonts w:asciiTheme="minorHAnsi" w:hAnsiTheme="minorHAnsi"/>
        </w:rPr>
      </w:pPr>
      <w:r w:rsidRPr="00236035">
        <w:rPr>
          <w:rFonts w:asciiTheme="minorHAnsi" w:hAnsiTheme="minorHAnsi"/>
        </w:rPr>
        <w:lastRenderedPageBreak/>
        <w:t>NSW and Victoria</w:t>
      </w:r>
    </w:p>
    <w:p w:rsidR="002A4737" w:rsidRPr="00236035" w:rsidRDefault="002A4737" w:rsidP="00CB3DA5">
      <w:pPr>
        <w:pStyle w:val="ListParagraph"/>
        <w:numPr>
          <w:ilvl w:val="2"/>
          <w:numId w:val="6"/>
        </w:numPr>
        <w:spacing w:line="360" w:lineRule="auto"/>
        <w:rPr>
          <w:rFonts w:asciiTheme="minorHAnsi" w:hAnsiTheme="minorHAnsi"/>
        </w:rPr>
      </w:pPr>
      <w:r w:rsidRPr="00236035">
        <w:rPr>
          <w:rFonts w:asciiTheme="minorHAnsi" w:hAnsiTheme="minorHAnsi"/>
        </w:rPr>
        <w:t>An abortion is unlawful in NSW and Vic unless the Davidson, Wald and CES tests apply to absolve liability.</w:t>
      </w:r>
    </w:p>
    <w:p w:rsidR="002A4737" w:rsidRPr="00236035" w:rsidRDefault="002A4737" w:rsidP="00236035">
      <w:pPr>
        <w:pStyle w:val="Heading2aa"/>
        <w:numPr>
          <w:ilvl w:val="1"/>
          <w:numId w:val="6"/>
        </w:numPr>
        <w:spacing w:line="360" w:lineRule="auto"/>
        <w:rPr>
          <w:rFonts w:asciiTheme="minorHAnsi" w:hAnsiTheme="minorHAnsi"/>
        </w:rPr>
      </w:pPr>
      <w:r w:rsidRPr="00236035">
        <w:rPr>
          <w:rFonts w:asciiTheme="minorHAnsi" w:hAnsiTheme="minorHAnsi"/>
        </w:rPr>
        <w:t>Tasmania</w:t>
      </w:r>
    </w:p>
    <w:p w:rsidR="002A4737" w:rsidRPr="00236035" w:rsidRDefault="002A4737" w:rsidP="00CB3DA5">
      <w:pPr>
        <w:pStyle w:val="ListParagraph"/>
        <w:numPr>
          <w:ilvl w:val="2"/>
          <w:numId w:val="6"/>
        </w:numPr>
        <w:spacing w:line="360" w:lineRule="auto"/>
        <w:rPr>
          <w:rFonts w:asciiTheme="minorHAnsi" w:hAnsiTheme="minorHAnsi"/>
        </w:rPr>
      </w:pPr>
      <w:r w:rsidRPr="00236035">
        <w:rPr>
          <w:rFonts w:asciiTheme="minorHAnsi" w:hAnsiTheme="minorHAnsi"/>
        </w:rPr>
        <w:t>Abortion is unlawful in Tasmania unless two doctors certify that continuation of the pregnancy would involve greater risk of injury to the physical or mental health of the woman than if the pregnancy were terminated and informed consent has been provided (s164(2)(a), (b) CC Act 1924 (Tas).</w:t>
      </w:r>
    </w:p>
    <w:p w:rsidR="002A4737" w:rsidRPr="00236035" w:rsidRDefault="002A4737" w:rsidP="00236035">
      <w:pPr>
        <w:pStyle w:val="Heading2aa"/>
        <w:numPr>
          <w:ilvl w:val="1"/>
          <w:numId w:val="6"/>
        </w:numPr>
        <w:spacing w:line="360" w:lineRule="auto"/>
        <w:rPr>
          <w:rFonts w:asciiTheme="minorHAnsi" w:hAnsiTheme="minorHAnsi"/>
        </w:rPr>
      </w:pPr>
      <w:r w:rsidRPr="00236035">
        <w:rPr>
          <w:rFonts w:asciiTheme="minorHAnsi" w:hAnsiTheme="minorHAnsi"/>
        </w:rPr>
        <w:t>Northern Territory</w:t>
      </w:r>
    </w:p>
    <w:p w:rsidR="002A4737" w:rsidRPr="00236035" w:rsidRDefault="002A4737" w:rsidP="00CB3DA5">
      <w:pPr>
        <w:pStyle w:val="ListParagraph"/>
        <w:numPr>
          <w:ilvl w:val="2"/>
          <w:numId w:val="6"/>
        </w:numPr>
        <w:spacing w:line="360" w:lineRule="auto"/>
        <w:rPr>
          <w:rFonts w:asciiTheme="minorHAnsi" w:hAnsiTheme="minorHAnsi"/>
        </w:rPr>
      </w:pPr>
      <w:r w:rsidRPr="00236035">
        <w:rPr>
          <w:rFonts w:asciiTheme="minorHAnsi" w:hAnsiTheme="minorHAnsi"/>
        </w:rPr>
        <w:t>Termination in hospital with appropriate consent is lawful up to 14 weeks where two doctors believe in good faith continuation of the pregnancy would involve (s11 Medical Services Act)</w:t>
      </w:r>
    </w:p>
    <w:p w:rsidR="002A4737" w:rsidRPr="00236035" w:rsidRDefault="002A4737" w:rsidP="00CB3DA5">
      <w:pPr>
        <w:pStyle w:val="ListParagraph"/>
        <w:numPr>
          <w:ilvl w:val="2"/>
          <w:numId w:val="6"/>
        </w:numPr>
        <w:spacing w:line="360" w:lineRule="auto"/>
        <w:rPr>
          <w:rFonts w:asciiTheme="minorHAnsi" w:hAnsiTheme="minorHAnsi"/>
        </w:rPr>
      </w:pPr>
      <w:r w:rsidRPr="00236035">
        <w:rPr>
          <w:rFonts w:asciiTheme="minorHAnsi" w:hAnsiTheme="minorHAnsi"/>
        </w:rPr>
        <w:t>Greater risk to woman’s life or physical/mental health; or</w:t>
      </w:r>
    </w:p>
    <w:p w:rsidR="002A4737" w:rsidRDefault="002A4737" w:rsidP="00CB3DA5">
      <w:pPr>
        <w:pStyle w:val="ListParagraph"/>
        <w:numPr>
          <w:ilvl w:val="2"/>
          <w:numId w:val="6"/>
        </w:numPr>
        <w:spacing w:line="360" w:lineRule="auto"/>
      </w:pPr>
      <w:r w:rsidRPr="00236035">
        <w:rPr>
          <w:rFonts w:asciiTheme="minorHAnsi" w:hAnsiTheme="minorHAnsi"/>
        </w:rPr>
        <w:t>A substantial risk the child will be seriously handicapped due to physical/mental abnormalities</w:t>
      </w:r>
      <w:r>
        <w:t xml:space="preserve"> </w:t>
      </w:r>
    </w:p>
    <w:p w:rsidR="002A4737" w:rsidRDefault="002A4737" w:rsidP="00236035">
      <w:pPr>
        <w:pStyle w:val="ListParagraph"/>
        <w:spacing w:line="360" w:lineRule="auto"/>
        <w:ind w:left="360"/>
      </w:pPr>
    </w:p>
    <w:p w:rsidR="007F7345" w:rsidRDefault="007F7345">
      <w:pPr>
        <w:spacing w:after="200" w:line="276" w:lineRule="auto"/>
        <w:rPr>
          <w:rFonts w:asciiTheme="minorHAnsi" w:eastAsiaTheme="majorEastAsia" w:hAnsiTheme="minorHAnsi" w:cstheme="majorBidi"/>
          <w:b/>
          <w:bCs/>
          <w:smallCaps/>
          <w:sz w:val="36"/>
          <w:szCs w:val="28"/>
        </w:rPr>
      </w:pPr>
      <w:r>
        <w:br w:type="page"/>
      </w:r>
    </w:p>
    <w:p w:rsidR="002A4737" w:rsidRDefault="002A4737" w:rsidP="007F7345">
      <w:pPr>
        <w:pStyle w:val="Heading1a"/>
        <w:spacing w:line="360" w:lineRule="auto"/>
        <w:ind w:left="360"/>
      </w:pPr>
      <w:r>
        <w:lastRenderedPageBreak/>
        <w:t xml:space="preserve">Wrongful Birth/Life </w:t>
      </w:r>
      <w:r>
        <w:rPr>
          <w:sz w:val="24"/>
        </w:rPr>
        <w:t>and</w:t>
      </w:r>
      <w:r>
        <w:t xml:space="preserve"> Child Destruction</w:t>
      </w:r>
    </w:p>
    <w:p w:rsidR="002A4737" w:rsidRPr="00C437C5" w:rsidRDefault="002A4737" w:rsidP="00236035">
      <w:pPr>
        <w:spacing w:line="360" w:lineRule="auto"/>
      </w:pPr>
    </w:p>
    <w:p w:rsidR="002A4737" w:rsidRDefault="006D5BE8" w:rsidP="006D5BE8">
      <w:pPr>
        <w:pStyle w:val="Heading2a"/>
        <w:numPr>
          <w:ilvl w:val="0"/>
          <w:numId w:val="12"/>
        </w:numPr>
        <w:spacing w:line="360" w:lineRule="auto"/>
      </w:pPr>
      <w:r>
        <w:t>WRONGFUL BIRTH - CLAIMS BY PARENTS</w:t>
      </w:r>
    </w:p>
    <w:p w:rsidR="002A4737" w:rsidRDefault="002A4737" w:rsidP="00236035">
      <w:pPr>
        <w:spacing w:line="360" w:lineRule="auto"/>
      </w:pPr>
    </w:p>
    <w:p w:rsidR="002A4737" w:rsidRDefault="002A4737" w:rsidP="006D5BE8">
      <w:pPr>
        <w:pStyle w:val="Heading2aa"/>
        <w:numPr>
          <w:ilvl w:val="1"/>
          <w:numId w:val="12"/>
        </w:numPr>
        <w:spacing w:line="360" w:lineRule="auto"/>
      </w:pPr>
      <w:r>
        <w:t xml:space="preserve">Where child is born with a </w:t>
      </w:r>
      <w:r w:rsidRPr="000F7816">
        <w:rPr>
          <w:i/>
        </w:rPr>
        <w:t>disability</w:t>
      </w:r>
      <w:r>
        <w:t xml:space="preserve"> for </w:t>
      </w:r>
      <w:r w:rsidRPr="000F7816">
        <w:t>child care costs</w:t>
      </w:r>
    </w:p>
    <w:p w:rsidR="002A4737" w:rsidRDefault="002A4737" w:rsidP="006D5BE8">
      <w:pPr>
        <w:pStyle w:val="ListParagraph"/>
        <w:numPr>
          <w:ilvl w:val="2"/>
          <w:numId w:val="12"/>
        </w:numPr>
        <w:spacing w:line="360" w:lineRule="auto"/>
      </w:pPr>
      <w:r>
        <w:t>Parents are entitled to claim compensation for additional costs in birthing and raising a disabled child which was born as a result of a doctor’s negligence in failing to prevent the pregnancy or detect the abnormality in time to terminate (</w:t>
      </w:r>
      <w:r w:rsidRPr="00236035">
        <w:rPr>
          <w:i/>
        </w:rPr>
        <w:t>Parkinson v St James</w:t>
      </w:r>
      <w:r>
        <w:t xml:space="preserve">; </w:t>
      </w:r>
      <w:r w:rsidRPr="00236035">
        <w:rPr>
          <w:i/>
        </w:rPr>
        <w:t>Rand v East Dorset</w:t>
      </w:r>
      <w:r>
        <w:t>).</w:t>
      </w:r>
    </w:p>
    <w:p w:rsidR="002A4737" w:rsidRDefault="002A4737" w:rsidP="00236035">
      <w:pPr>
        <w:spacing w:line="360" w:lineRule="auto"/>
      </w:pPr>
    </w:p>
    <w:p w:rsidR="002A4737" w:rsidRPr="00B21AA3" w:rsidRDefault="002A4737" w:rsidP="006D5BE8">
      <w:pPr>
        <w:pStyle w:val="Heading2aa"/>
        <w:numPr>
          <w:ilvl w:val="1"/>
          <w:numId w:val="12"/>
        </w:numPr>
        <w:spacing w:line="360" w:lineRule="auto"/>
      </w:pPr>
      <w:r>
        <w:t xml:space="preserve">Where </w:t>
      </w:r>
      <w:r>
        <w:rPr>
          <w:i/>
        </w:rPr>
        <w:t>unplanned</w:t>
      </w:r>
      <w:r>
        <w:t xml:space="preserve"> child is born </w:t>
      </w:r>
      <w:r>
        <w:rPr>
          <w:i/>
        </w:rPr>
        <w:t xml:space="preserve">healthy </w:t>
      </w:r>
      <w:r>
        <w:t xml:space="preserve">for </w:t>
      </w:r>
      <w:r w:rsidRPr="000F7816">
        <w:t>child care costs</w:t>
      </w:r>
    </w:p>
    <w:p w:rsidR="002A4737" w:rsidRDefault="002A4737" w:rsidP="006D5BE8">
      <w:pPr>
        <w:pStyle w:val="ListParagraph"/>
        <w:numPr>
          <w:ilvl w:val="2"/>
          <w:numId w:val="12"/>
        </w:numPr>
        <w:spacing w:line="360" w:lineRule="auto"/>
      </w:pPr>
      <w:r>
        <w:t>Where  an unplanned child is born healthy the courts are reluctant to award compensation for child care costs than where it is born with a disability (</w:t>
      </w:r>
      <w:r w:rsidRPr="00236035">
        <w:rPr>
          <w:i/>
        </w:rPr>
        <w:t>Cattanach v Melchior</w:t>
      </w:r>
      <w:r>
        <w:t>), and Qld now has legislation preventing these claims (CLA Ch2 Pt 5).</w:t>
      </w:r>
    </w:p>
    <w:p w:rsidR="006D5BE8" w:rsidRPr="000F7816" w:rsidRDefault="006D5BE8" w:rsidP="006D5BE8">
      <w:pPr>
        <w:pStyle w:val="ListParagraph"/>
        <w:spacing w:line="360" w:lineRule="auto"/>
        <w:ind w:left="1080"/>
      </w:pPr>
    </w:p>
    <w:p w:rsidR="002A4737" w:rsidRDefault="006D5BE8" w:rsidP="006D5BE8">
      <w:pPr>
        <w:pStyle w:val="Heading2a"/>
        <w:numPr>
          <w:ilvl w:val="0"/>
          <w:numId w:val="12"/>
        </w:numPr>
        <w:spacing w:line="360" w:lineRule="auto"/>
      </w:pPr>
      <w:r>
        <w:t>WRONGFUL LIFE - CLAIMS BY CHILDREN</w:t>
      </w:r>
    </w:p>
    <w:p w:rsidR="002A4737" w:rsidRPr="00316F6D" w:rsidRDefault="002A4737" w:rsidP="006D5BE8">
      <w:pPr>
        <w:pStyle w:val="ListParagraph"/>
        <w:numPr>
          <w:ilvl w:val="1"/>
          <w:numId w:val="12"/>
        </w:numPr>
        <w:spacing w:line="360" w:lineRule="auto"/>
      </w:pPr>
      <w:r>
        <w:t>The High Court of Australia has determined this is not a lawful casue of action in Australia and a child is not able to recover damages for wrongful life (</w:t>
      </w:r>
      <w:r w:rsidRPr="00236035">
        <w:rPr>
          <w:i/>
        </w:rPr>
        <w:t>Harriton v Stephens; Waller v James</w:t>
      </w:r>
      <w:r>
        <w:t>).</w:t>
      </w:r>
    </w:p>
    <w:p w:rsidR="002A4737" w:rsidRPr="006D5BE8" w:rsidRDefault="002A4737" w:rsidP="006D5BE8">
      <w:pPr>
        <w:spacing w:line="360" w:lineRule="auto"/>
        <w:rPr>
          <w:b/>
          <w:i/>
        </w:rPr>
      </w:pPr>
      <w:r w:rsidRPr="006D5BE8">
        <w:rPr>
          <w:b/>
          <w:i/>
        </w:rPr>
        <w:t>Waller v James/Hoolahan</w:t>
      </w:r>
    </w:p>
    <w:p w:rsidR="002A4737" w:rsidRDefault="002A4737" w:rsidP="006D5BE8">
      <w:pPr>
        <w:pStyle w:val="ListParagraph"/>
        <w:numPr>
          <w:ilvl w:val="0"/>
          <w:numId w:val="13"/>
        </w:numPr>
        <w:spacing w:line="360" w:lineRule="auto"/>
      </w:pPr>
      <w:r>
        <w:t>W was born with severe blood clotting condition as a result of fathers genetic condition which father had</w:t>
      </w:r>
    </w:p>
    <w:p w:rsidR="002A4737" w:rsidRDefault="002A4737" w:rsidP="006D5BE8">
      <w:pPr>
        <w:pStyle w:val="ListParagraph"/>
        <w:numPr>
          <w:ilvl w:val="0"/>
          <w:numId w:val="13"/>
        </w:numPr>
        <w:spacing w:line="360" w:lineRule="auto"/>
      </w:pPr>
      <w:r>
        <w:t>Pregnancy was achieved through IVF</w:t>
      </w:r>
    </w:p>
    <w:p w:rsidR="002A4737" w:rsidRDefault="002A4737" w:rsidP="006D5BE8">
      <w:pPr>
        <w:pStyle w:val="ListParagraph"/>
        <w:numPr>
          <w:ilvl w:val="0"/>
          <w:numId w:val="13"/>
        </w:numPr>
        <w:spacing w:line="360" w:lineRule="auto"/>
      </w:pPr>
      <w:r>
        <w:t>No test was conducted for this condition</w:t>
      </w:r>
    </w:p>
    <w:p w:rsidR="002A4737" w:rsidRDefault="002A4737" w:rsidP="006D5BE8">
      <w:pPr>
        <w:pStyle w:val="ListParagraph"/>
        <w:numPr>
          <w:ilvl w:val="0"/>
          <w:numId w:val="13"/>
        </w:numPr>
        <w:spacing w:line="360" w:lineRule="auto"/>
      </w:pPr>
      <w:r>
        <w:t>It caused severe brain damage, cerebral palsy, seizures – needed to be looked after for whole life</w:t>
      </w:r>
    </w:p>
    <w:p w:rsidR="002A4737" w:rsidRPr="00BE305C" w:rsidRDefault="002A4737" w:rsidP="006D5BE8">
      <w:pPr>
        <w:pStyle w:val="ListParagraph"/>
        <w:numPr>
          <w:ilvl w:val="0"/>
          <w:numId w:val="13"/>
        </w:numPr>
        <w:spacing w:line="360" w:lineRule="auto"/>
      </w:pPr>
      <w:r>
        <w:t>W argued mother would have terminated pregnancy if they had known and doctors were negligent in failing to inform them of the risk</w:t>
      </w:r>
    </w:p>
    <w:p w:rsidR="002A4737" w:rsidRDefault="002A4737" w:rsidP="00236035">
      <w:pPr>
        <w:spacing w:line="360" w:lineRule="auto"/>
      </w:pPr>
    </w:p>
    <w:p w:rsidR="002A4737" w:rsidRDefault="006D5BE8" w:rsidP="006D5BE8">
      <w:pPr>
        <w:pStyle w:val="Heading2a"/>
        <w:numPr>
          <w:ilvl w:val="0"/>
          <w:numId w:val="12"/>
        </w:numPr>
        <w:spacing w:line="360" w:lineRule="auto"/>
      </w:pPr>
      <w:r>
        <w:t>CHILD DESTRUCTION</w:t>
      </w:r>
    </w:p>
    <w:p w:rsidR="002A4737" w:rsidRDefault="002A4737" w:rsidP="006D5BE8">
      <w:pPr>
        <w:pStyle w:val="ListParagraph"/>
        <w:numPr>
          <w:ilvl w:val="1"/>
          <w:numId w:val="12"/>
        </w:numPr>
        <w:spacing w:line="360" w:lineRule="auto"/>
      </w:pPr>
      <w:r>
        <w:t>In Qld it is illegal to kill a child immediately prior to birth or prevent a child from being born alive punishable by imprisonment for life (s313 Code) and is a more serious offence than abortion.  A child that is born alive but later dies as a result of injuries sustained while still within the mother the person may be guilty of homicide (</w:t>
      </w:r>
      <w:r w:rsidRPr="00236035">
        <w:rPr>
          <w:i/>
        </w:rPr>
        <w:t>AG Ref No.3</w:t>
      </w:r>
      <w:r>
        <w:t xml:space="preserve">).  </w:t>
      </w:r>
    </w:p>
    <w:p w:rsidR="002A4737" w:rsidRDefault="002A4737" w:rsidP="006D5BE8">
      <w:pPr>
        <w:pStyle w:val="ListParagraph"/>
        <w:numPr>
          <w:ilvl w:val="1"/>
          <w:numId w:val="12"/>
        </w:numPr>
        <w:spacing w:line="360" w:lineRule="auto"/>
      </w:pPr>
      <w:r>
        <w:lastRenderedPageBreak/>
        <w:t>If the foetus is capable of breathing, generally or with a ventilator, the person may be guilty of child destruction, however this may overlap with the offence of abortion.  There is no definite stage of pregnancy at which a child is considered capable of breathing, however the suggested age at present is 23 weeks.</w:t>
      </w:r>
    </w:p>
    <w:p w:rsidR="002A4737" w:rsidRDefault="002A4737" w:rsidP="00236035">
      <w:pPr>
        <w:spacing w:line="360" w:lineRule="auto"/>
      </w:pPr>
    </w:p>
    <w:p w:rsidR="002A4737" w:rsidRPr="006D5BE8" w:rsidRDefault="002A4737" w:rsidP="006D5BE8">
      <w:pPr>
        <w:pStyle w:val="ListParagraph"/>
        <w:numPr>
          <w:ilvl w:val="0"/>
          <w:numId w:val="12"/>
        </w:numPr>
        <w:spacing w:line="360" w:lineRule="auto"/>
        <w:rPr>
          <w:b/>
          <w:u w:val="single"/>
        </w:rPr>
      </w:pPr>
      <w:r w:rsidRPr="006D5BE8">
        <w:rPr>
          <w:b/>
          <w:u w:val="single"/>
        </w:rPr>
        <w:t>Defences</w:t>
      </w:r>
    </w:p>
    <w:p w:rsidR="002A4737" w:rsidRDefault="002A4737" w:rsidP="006D5BE8">
      <w:pPr>
        <w:pStyle w:val="ListParagraph"/>
        <w:numPr>
          <w:ilvl w:val="1"/>
          <w:numId w:val="12"/>
        </w:numPr>
        <w:spacing w:line="360" w:lineRule="auto"/>
      </w:pPr>
      <w:r>
        <w:t>It is a defence to this offence if the doctor in question acted to save the mothers life or prevent a serious risk to physical or mental health (s282 Code)</w:t>
      </w:r>
    </w:p>
    <w:p w:rsidR="002A4737" w:rsidRDefault="002A4737" w:rsidP="00236035">
      <w:pPr>
        <w:spacing w:line="360" w:lineRule="auto"/>
      </w:pPr>
    </w:p>
    <w:p w:rsidR="002A4737" w:rsidRDefault="002A4737" w:rsidP="00236035">
      <w:pPr>
        <w:spacing w:line="360" w:lineRule="auto"/>
      </w:pPr>
    </w:p>
    <w:p w:rsidR="002A4737" w:rsidRDefault="002A4737" w:rsidP="00236035">
      <w:pPr>
        <w:spacing w:line="360" w:lineRule="auto"/>
      </w:pPr>
    </w:p>
    <w:p w:rsidR="002A4737" w:rsidRDefault="002A4737" w:rsidP="00236035">
      <w:pPr>
        <w:spacing w:line="360" w:lineRule="auto"/>
      </w:pPr>
    </w:p>
    <w:p w:rsidR="002A4737" w:rsidRDefault="002A4737" w:rsidP="00236035">
      <w:pPr>
        <w:spacing w:line="360" w:lineRule="auto"/>
      </w:pPr>
    </w:p>
    <w:p w:rsidR="002A4737" w:rsidRDefault="002A4737" w:rsidP="00236035">
      <w:pPr>
        <w:spacing w:line="360" w:lineRule="auto"/>
      </w:pPr>
    </w:p>
    <w:p w:rsidR="002A4737" w:rsidRDefault="002A4737" w:rsidP="00236035">
      <w:pPr>
        <w:spacing w:line="360" w:lineRule="auto"/>
      </w:pPr>
    </w:p>
    <w:p w:rsidR="002A4737" w:rsidRDefault="002A4737" w:rsidP="00236035">
      <w:pPr>
        <w:spacing w:line="360" w:lineRule="auto"/>
      </w:pPr>
    </w:p>
    <w:p w:rsidR="002A4737" w:rsidRDefault="002A4737" w:rsidP="00236035">
      <w:pPr>
        <w:spacing w:line="360" w:lineRule="auto"/>
      </w:pPr>
    </w:p>
    <w:p w:rsidR="00A52091" w:rsidRDefault="00A52091" w:rsidP="00236035">
      <w:pPr>
        <w:spacing w:line="360" w:lineRule="auto"/>
      </w:pPr>
    </w:p>
    <w:sectPr w:rsidR="00A52091" w:rsidSect="00A52091">
      <w:footerReference w:type="default" r:id="rId7"/>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1054" w:rsidRDefault="00C61054" w:rsidP="007F7345">
      <w:r>
        <w:separator/>
      </w:r>
    </w:p>
  </w:endnote>
  <w:endnote w:type="continuationSeparator" w:id="1">
    <w:p w:rsidR="00C61054" w:rsidRDefault="00C61054" w:rsidP="007F73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248942"/>
      <w:docPartObj>
        <w:docPartGallery w:val="Page Numbers (Bottom of Page)"/>
        <w:docPartUnique/>
      </w:docPartObj>
    </w:sdtPr>
    <w:sdtContent>
      <w:p w:rsidR="00544C09" w:rsidRDefault="00CE5D17">
        <w:pPr>
          <w:pStyle w:val="Footer"/>
          <w:jc w:val="right"/>
        </w:pPr>
        <w:fldSimple w:instr=" PAGE   \* MERGEFORMAT ">
          <w:r w:rsidR="004E157C">
            <w:rPr>
              <w:noProof/>
            </w:rPr>
            <w:t>3</w:t>
          </w:r>
        </w:fldSimple>
      </w:p>
    </w:sdtContent>
  </w:sdt>
  <w:p w:rsidR="00544C09" w:rsidRDefault="00544C09">
    <w:pPr>
      <w:pStyle w:val="Footer"/>
    </w:pPr>
    <w:r>
      <w:t>Ann Jobson</w:t>
    </w:r>
    <w:r>
      <w:tab/>
      <w:t>LWB 483 S2-2009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1054" w:rsidRDefault="00C61054" w:rsidP="007F7345">
      <w:r>
        <w:separator/>
      </w:r>
    </w:p>
  </w:footnote>
  <w:footnote w:type="continuationSeparator" w:id="1">
    <w:p w:rsidR="00C61054" w:rsidRDefault="00C61054" w:rsidP="007F734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66742D"/>
    <w:multiLevelType w:val="multilevel"/>
    <w:tmpl w:val="FEE68326"/>
    <w:lvl w:ilvl="0">
      <w:start w:val="1"/>
      <w:numFmt w:val="decimal"/>
      <w:pStyle w:val="Heading2a"/>
      <w:lvlText w:val="%1."/>
      <w:lvlJc w:val="left"/>
      <w:pPr>
        <w:ind w:left="360" w:hanging="360"/>
      </w:pPr>
      <w:rPr>
        <w:rFonts w:hint="default"/>
      </w:rPr>
    </w:lvl>
    <w:lvl w:ilvl="1">
      <w:start w:val="1"/>
      <w:numFmt w:val="decimal"/>
      <w:pStyle w:val="Heading2aa"/>
      <w:isLgl/>
      <w:lvlText w:val="%1.%2"/>
      <w:lvlJc w:val="left"/>
      <w:pPr>
        <w:ind w:left="786" w:hanging="360"/>
      </w:pPr>
      <w:rPr>
        <w:rFonts w:hint="default"/>
        <w:i w:val="0"/>
      </w:rPr>
    </w:lvl>
    <w:lvl w:ilvl="2">
      <w:start w:val="1"/>
      <w:numFmt w:val="decimal"/>
      <w:pStyle w:val="Heading2aaa"/>
      <w:isLgl/>
      <w:lvlText w:val="%1.%2.%3"/>
      <w:lvlJc w:val="left"/>
      <w:pPr>
        <w:ind w:left="2138" w:hanging="720"/>
      </w:pPr>
      <w:rPr>
        <w:rFonts w:hint="default"/>
        <w:i w:val="0"/>
      </w:rPr>
    </w:lvl>
    <w:lvl w:ilvl="3">
      <w:start w:val="1"/>
      <w:numFmt w:val="decimal"/>
      <w:isLgl/>
      <w:lvlText w:val="%1.%2.%3.%4"/>
      <w:lvlJc w:val="left"/>
      <w:pPr>
        <w:ind w:left="2705"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
    <w:nsid w:val="13D17D62"/>
    <w:multiLevelType w:val="multilevel"/>
    <w:tmpl w:val="1304E418"/>
    <w:lvl w:ilvl="0">
      <w:start w:val="1"/>
      <w:numFmt w:val="decimal"/>
      <w:lvlText w:val="%1)"/>
      <w:lvlJc w:val="left"/>
      <w:pPr>
        <w:ind w:left="720" w:hanging="360"/>
      </w:pPr>
      <w:rPr>
        <w:b/>
      </w:rPr>
    </w:lvl>
    <w:lvl w:ilvl="1">
      <w:start w:val="1"/>
      <w:numFmt w:val="lowerLetter"/>
      <w:lvlText w:val="%2)"/>
      <w:lvlJc w:val="left"/>
      <w:pPr>
        <w:ind w:left="1080" w:hanging="360"/>
      </w:pPr>
      <w:rPr>
        <w:b/>
      </w:r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nsid w:val="15441389"/>
    <w:multiLevelType w:val="multilevel"/>
    <w:tmpl w:val="7ACA1F6A"/>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1EA14561"/>
    <w:multiLevelType w:val="multilevel"/>
    <w:tmpl w:val="7ACA1F6A"/>
    <w:lvl w:ilvl="0">
      <w:start w:val="1"/>
      <w:numFmt w:val="decimal"/>
      <w:lvlText w:val="%1)"/>
      <w:lvlJc w:val="left"/>
      <w:pPr>
        <w:ind w:left="360" w:hanging="360"/>
      </w:p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F0C4509"/>
    <w:multiLevelType w:val="hybridMultilevel"/>
    <w:tmpl w:val="71542730"/>
    <w:lvl w:ilvl="0" w:tplc="3B32642C">
      <w:start w:val="226"/>
      <w:numFmt w:val="bullet"/>
      <w:lvlText w:val="-"/>
      <w:lvlJc w:val="left"/>
      <w:pPr>
        <w:ind w:left="360" w:hanging="360"/>
      </w:pPr>
      <w:rPr>
        <w:rFonts w:ascii="Calibri" w:eastAsiaTheme="minorHAnsi" w:hAnsi="Calibri" w:cs="Times New Roman" w:hint="default"/>
      </w:rPr>
    </w:lvl>
    <w:lvl w:ilvl="1" w:tplc="0C090003">
      <w:start w:val="1"/>
      <w:numFmt w:val="bullet"/>
      <w:lvlText w:val="o"/>
      <w:lvlJc w:val="left"/>
      <w:pPr>
        <w:ind w:left="107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66E06F16"/>
    <w:multiLevelType w:val="hybridMultilevel"/>
    <w:tmpl w:val="C3726F88"/>
    <w:lvl w:ilvl="0" w:tplc="5484A71E">
      <w:start w:val="226"/>
      <w:numFmt w:val="bullet"/>
      <w:lvlText w:val="-"/>
      <w:lvlJc w:val="left"/>
      <w:pPr>
        <w:ind w:left="1200" w:hanging="360"/>
      </w:pPr>
      <w:rPr>
        <w:rFonts w:ascii="Calibri" w:eastAsiaTheme="minorHAnsi" w:hAnsi="Calibri" w:cs="Arial" w:hint="default"/>
      </w:rPr>
    </w:lvl>
    <w:lvl w:ilvl="1" w:tplc="0C090003" w:tentative="1">
      <w:start w:val="1"/>
      <w:numFmt w:val="bullet"/>
      <w:lvlText w:val="o"/>
      <w:lvlJc w:val="left"/>
      <w:pPr>
        <w:ind w:left="1920" w:hanging="360"/>
      </w:pPr>
      <w:rPr>
        <w:rFonts w:ascii="Courier New" w:hAnsi="Courier New" w:cs="Courier New" w:hint="default"/>
      </w:rPr>
    </w:lvl>
    <w:lvl w:ilvl="2" w:tplc="0C090005" w:tentative="1">
      <w:start w:val="1"/>
      <w:numFmt w:val="bullet"/>
      <w:lvlText w:val=""/>
      <w:lvlJc w:val="left"/>
      <w:pPr>
        <w:ind w:left="2640" w:hanging="360"/>
      </w:pPr>
      <w:rPr>
        <w:rFonts w:ascii="Wingdings" w:hAnsi="Wingdings" w:hint="default"/>
      </w:rPr>
    </w:lvl>
    <w:lvl w:ilvl="3" w:tplc="0C090001" w:tentative="1">
      <w:start w:val="1"/>
      <w:numFmt w:val="bullet"/>
      <w:lvlText w:val=""/>
      <w:lvlJc w:val="left"/>
      <w:pPr>
        <w:ind w:left="3360" w:hanging="360"/>
      </w:pPr>
      <w:rPr>
        <w:rFonts w:ascii="Symbol" w:hAnsi="Symbol" w:hint="default"/>
      </w:rPr>
    </w:lvl>
    <w:lvl w:ilvl="4" w:tplc="0C090003" w:tentative="1">
      <w:start w:val="1"/>
      <w:numFmt w:val="bullet"/>
      <w:lvlText w:val="o"/>
      <w:lvlJc w:val="left"/>
      <w:pPr>
        <w:ind w:left="4080" w:hanging="360"/>
      </w:pPr>
      <w:rPr>
        <w:rFonts w:ascii="Courier New" w:hAnsi="Courier New" w:cs="Courier New" w:hint="default"/>
      </w:rPr>
    </w:lvl>
    <w:lvl w:ilvl="5" w:tplc="0C090005" w:tentative="1">
      <w:start w:val="1"/>
      <w:numFmt w:val="bullet"/>
      <w:lvlText w:val=""/>
      <w:lvlJc w:val="left"/>
      <w:pPr>
        <w:ind w:left="4800" w:hanging="360"/>
      </w:pPr>
      <w:rPr>
        <w:rFonts w:ascii="Wingdings" w:hAnsi="Wingdings" w:hint="default"/>
      </w:rPr>
    </w:lvl>
    <w:lvl w:ilvl="6" w:tplc="0C090001" w:tentative="1">
      <w:start w:val="1"/>
      <w:numFmt w:val="bullet"/>
      <w:lvlText w:val=""/>
      <w:lvlJc w:val="left"/>
      <w:pPr>
        <w:ind w:left="5520" w:hanging="360"/>
      </w:pPr>
      <w:rPr>
        <w:rFonts w:ascii="Symbol" w:hAnsi="Symbol" w:hint="default"/>
      </w:rPr>
    </w:lvl>
    <w:lvl w:ilvl="7" w:tplc="0C090003" w:tentative="1">
      <w:start w:val="1"/>
      <w:numFmt w:val="bullet"/>
      <w:lvlText w:val="o"/>
      <w:lvlJc w:val="left"/>
      <w:pPr>
        <w:ind w:left="6240" w:hanging="360"/>
      </w:pPr>
      <w:rPr>
        <w:rFonts w:ascii="Courier New" w:hAnsi="Courier New" w:cs="Courier New" w:hint="default"/>
      </w:rPr>
    </w:lvl>
    <w:lvl w:ilvl="8" w:tplc="0C090005" w:tentative="1">
      <w:start w:val="1"/>
      <w:numFmt w:val="bullet"/>
      <w:lvlText w:val=""/>
      <w:lvlJc w:val="left"/>
      <w:pPr>
        <w:ind w:left="6960" w:hanging="360"/>
      </w:pPr>
      <w:rPr>
        <w:rFonts w:ascii="Wingdings" w:hAnsi="Wingdings" w:hint="default"/>
      </w:rPr>
    </w:lvl>
  </w:abstractNum>
  <w:abstractNum w:abstractNumId="6">
    <w:nsid w:val="6A43552C"/>
    <w:multiLevelType w:val="multilevel"/>
    <w:tmpl w:val="8C481174"/>
    <w:lvl w:ilvl="0">
      <w:start w:val="226"/>
      <w:numFmt w:val="bullet"/>
      <w:lvlText w:val="-"/>
      <w:lvlJc w:val="left"/>
      <w:pPr>
        <w:ind w:left="360" w:hanging="360"/>
      </w:pPr>
      <w:rPr>
        <w:rFonts w:ascii="Calibri" w:eastAsiaTheme="minorHAnsi" w:hAnsi="Calibri" w:cs="Times New Roman" w:hint="default"/>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6AB72B9D"/>
    <w:multiLevelType w:val="multilevel"/>
    <w:tmpl w:val="AC9EDA26"/>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7D7013DC"/>
    <w:multiLevelType w:val="multilevel"/>
    <w:tmpl w:val="8C481174"/>
    <w:lvl w:ilvl="0">
      <w:start w:val="226"/>
      <w:numFmt w:val="bullet"/>
      <w:lvlText w:val="-"/>
      <w:lvlJc w:val="left"/>
      <w:pPr>
        <w:ind w:left="360" w:hanging="360"/>
      </w:pPr>
      <w:rPr>
        <w:rFonts w:ascii="Calibri" w:eastAsiaTheme="minorHAnsi" w:hAnsi="Calibri" w:cs="Times New Roman" w:hint="default"/>
      </w:rPr>
    </w:lvl>
    <w:lvl w:ilvl="1">
      <w:start w:val="1"/>
      <w:numFmt w:val="lowerLetter"/>
      <w:lvlText w:val="%2)"/>
      <w:lvlJc w:val="left"/>
      <w:pPr>
        <w:ind w:left="720" w:hanging="360"/>
      </w:pPr>
      <w:rPr>
        <w:b/>
      </w:rPr>
    </w:lvl>
    <w:lvl w:ilvl="2">
      <w:start w:val="1"/>
      <w:numFmt w:val="lowerRoman"/>
      <w:lvlText w:val="%3)"/>
      <w:lvlJc w:val="left"/>
      <w:pPr>
        <w:ind w:left="1080" w:hanging="360"/>
      </w:pPr>
      <w:rPr>
        <w:b/>
      </w:rPr>
    </w:lvl>
    <w:lvl w:ilvl="3">
      <w:start w:val="1"/>
      <w:numFmt w:val="decimal"/>
      <w:lvlText w:val="(%4)"/>
      <w:lvlJc w:val="left"/>
      <w:pPr>
        <w:ind w:left="1440" w:hanging="360"/>
      </w:pPr>
      <w:rPr>
        <w:b/>
      </w:rPr>
    </w:lvl>
    <w:lvl w:ilvl="4">
      <w:start w:val="1"/>
      <w:numFmt w:val="lowerLetter"/>
      <w:lvlText w:val="(%5)"/>
      <w:lvlJc w:val="left"/>
      <w:pPr>
        <w:ind w:left="1800" w:hanging="360"/>
      </w:pPr>
      <w:rPr>
        <w:b/>
      </w:rPr>
    </w:lvl>
    <w:lvl w:ilvl="5">
      <w:start w:val="1"/>
      <w:numFmt w:val="lowerRoman"/>
      <w:lvlText w:val="(%6)"/>
      <w:lvlJc w:val="left"/>
      <w:pPr>
        <w:ind w:left="2160" w:hanging="360"/>
      </w:pPr>
      <w:rPr>
        <w:b/>
      </w:r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7E1D0509"/>
    <w:multiLevelType w:val="hybridMultilevel"/>
    <w:tmpl w:val="47A2A7A2"/>
    <w:lvl w:ilvl="0" w:tplc="22988A3A">
      <w:start w:val="226"/>
      <w:numFmt w:val="bullet"/>
      <w:lvlText w:val="-"/>
      <w:lvlJc w:val="left"/>
      <w:pPr>
        <w:ind w:left="786" w:hanging="360"/>
      </w:pPr>
      <w:rPr>
        <w:rFonts w:ascii="Calibri" w:eastAsiaTheme="minorHAnsi" w:hAnsi="Calibri" w:cs="Times New Roman" w:hint="default"/>
      </w:rPr>
    </w:lvl>
    <w:lvl w:ilvl="1" w:tplc="0C090003" w:tentative="1">
      <w:start w:val="1"/>
      <w:numFmt w:val="bullet"/>
      <w:lvlText w:val="o"/>
      <w:lvlJc w:val="left"/>
      <w:pPr>
        <w:ind w:left="1506" w:hanging="360"/>
      </w:pPr>
      <w:rPr>
        <w:rFonts w:ascii="Courier New" w:hAnsi="Courier New" w:cs="Courier New" w:hint="default"/>
      </w:rPr>
    </w:lvl>
    <w:lvl w:ilvl="2" w:tplc="0C090005" w:tentative="1">
      <w:start w:val="1"/>
      <w:numFmt w:val="bullet"/>
      <w:lvlText w:val=""/>
      <w:lvlJc w:val="left"/>
      <w:pPr>
        <w:ind w:left="2226" w:hanging="360"/>
      </w:pPr>
      <w:rPr>
        <w:rFonts w:ascii="Wingdings" w:hAnsi="Wingdings" w:hint="default"/>
      </w:rPr>
    </w:lvl>
    <w:lvl w:ilvl="3" w:tplc="0C090001" w:tentative="1">
      <w:start w:val="1"/>
      <w:numFmt w:val="bullet"/>
      <w:lvlText w:val=""/>
      <w:lvlJc w:val="left"/>
      <w:pPr>
        <w:ind w:left="2946" w:hanging="360"/>
      </w:pPr>
      <w:rPr>
        <w:rFonts w:ascii="Symbol" w:hAnsi="Symbol" w:hint="default"/>
      </w:rPr>
    </w:lvl>
    <w:lvl w:ilvl="4" w:tplc="0C090003" w:tentative="1">
      <w:start w:val="1"/>
      <w:numFmt w:val="bullet"/>
      <w:lvlText w:val="o"/>
      <w:lvlJc w:val="left"/>
      <w:pPr>
        <w:ind w:left="3666" w:hanging="360"/>
      </w:pPr>
      <w:rPr>
        <w:rFonts w:ascii="Courier New" w:hAnsi="Courier New" w:cs="Courier New" w:hint="default"/>
      </w:rPr>
    </w:lvl>
    <w:lvl w:ilvl="5" w:tplc="0C090005" w:tentative="1">
      <w:start w:val="1"/>
      <w:numFmt w:val="bullet"/>
      <w:lvlText w:val=""/>
      <w:lvlJc w:val="left"/>
      <w:pPr>
        <w:ind w:left="4386" w:hanging="360"/>
      </w:pPr>
      <w:rPr>
        <w:rFonts w:ascii="Wingdings" w:hAnsi="Wingdings" w:hint="default"/>
      </w:rPr>
    </w:lvl>
    <w:lvl w:ilvl="6" w:tplc="0C090001" w:tentative="1">
      <w:start w:val="1"/>
      <w:numFmt w:val="bullet"/>
      <w:lvlText w:val=""/>
      <w:lvlJc w:val="left"/>
      <w:pPr>
        <w:ind w:left="5106" w:hanging="360"/>
      </w:pPr>
      <w:rPr>
        <w:rFonts w:ascii="Symbol" w:hAnsi="Symbol" w:hint="default"/>
      </w:rPr>
    </w:lvl>
    <w:lvl w:ilvl="7" w:tplc="0C090003" w:tentative="1">
      <w:start w:val="1"/>
      <w:numFmt w:val="bullet"/>
      <w:lvlText w:val="o"/>
      <w:lvlJc w:val="left"/>
      <w:pPr>
        <w:ind w:left="5826" w:hanging="360"/>
      </w:pPr>
      <w:rPr>
        <w:rFonts w:ascii="Courier New" w:hAnsi="Courier New" w:cs="Courier New" w:hint="default"/>
      </w:rPr>
    </w:lvl>
    <w:lvl w:ilvl="8" w:tplc="0C090005" w:tentative="1">
      <w:start w:val="1"/>
      <w:numFmt w:val="bullet"/>
      <w:lvlText w:val=""/>
      <w:lvlJc w:val="left"/>
      <w:pPr>
        <w:ind w:left="6546" w:hanging="360"/>
      </w:pPr>
      <w:rPr>
        <w:rFonts w:ascii="Wingdings" w:hAnsi="Wingdings" w:hint="default"/>
      </w:rPr>
    </w:lvl>
  </w:abstractNum>
  <w:abstractNum w:abstractNumId="10">
    <w:nsid w:val="7E23499D"/>
    <w:multiLevelType w:val="hybridMultilevel"/>
    <w:tmpl w:val="9F54079A"/>
    <w:lvl w:ilvl="0" w:tplc="04090001">
      <w:start w:val="1"/>
      <w:numFmt w:val="bullet"/>
      <w:lvlText w:val=""/>
      <w:lvlJc w:val="left"/>
      <w:pPr>
        <w:tabs>
          <w:tab w:val="num" w:pos="720"/>
        </w:tabs>
        <w:ind w:left="720" w:hanging="360"/>
      </w:pPr>
      <w:rPr>
        <w:rFonts w:ascii="Symbol" w:hAnsi="Symbol" w:hint="default"/>
      </w:rPr>
    </w:lvl>
    <w:lvl w:ilvl="1" w:tplc="931E68F6">
      <w:start w:val="1"/>
      <w:numFmt w:val="bullet"/>
      <w:lvlText w:val="-"/>
      <w:lvlJc w:val="left"/>
      <w:pPr>
        <w:tabs>
          <w:tab w:val="num" w:pos="1800"/>
        </w:tabs>
        <w:ind w:left="1800" w:hanging="720"/>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5"/>
  </w:num>
  <w:num w:numId="8">
    <w:abstractNumId w:val="6"/>
  </w:num>
  <w:num w:numId="9">
    <w:abstractNumId w:val="8"/>
  </w:num>
  <w:num w:numId="10">
    <w:abstractNumId w:val="1"/>
  </w:num>
  <w:num w:numId="11">
    <w:abstractNumId w:val="10"/>
  </w:num>
  <w:num w:numId="12">
    <w:abstractNumId w:val="2"/>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defaultTabStop w:val="720"/>
  <w:characterSpacingControl w:val="doNotCompress"/>
  <w:footnotePr>
    <w:footnote w:id="0"/>
    <w:footnote w:id="1"/>
  </w:footnotePr>
  <w:endnotePr>
    <w:endnote w:id="0"/>
    <w:endnote w:id="1"/>
  </w:endnotePr>
  <w:compat/>
  <w:rsids>
    <w:rsidRoot w:val="002A4737"/>
    <w:rsid w:val="001E7F08"/>
    <w:rsid w:val="00236035"/>
    <w:rsid w:val="002A4737"/>
    <w:rsid w:val="002B4426"/>
    <w:rsid w:val="00421D71"/>
    <w:rsid w:val="004E157C"/>
    <w:rsid w:val="00544C09"/>
    <w:rsid w:val="006D5BE8"/>
    <w:rsid w:val="007F7345"/>
    <w:rsid w:val="008D537C"/>
    <w:rsid w:val="009928C4"/>
    <w:rsid w:val="00A52091"/>
    <w:rsid w:val="00A55783"/>
    <w:rsid w:val="00C45D54"/>
    <w:rsid w:val="00C61054"/>
    <w:rsid w:val="00CB3DA5"/>
    <w:rsid w:val="00CE5D17"/>
    <w:rsid w:val="00D321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4737"/>
    <w:pPr>
      <w:spacing w:after="0" w:line="240" w:lineRule="auto"/>
    </w:pPr>
    <w:rPr>
      <w:rFonts w:ascii="Calibri" w:hAnsi="Calibri" w:cs="Arial"/>
    </w:rPr>
  </w:style>
  <w:style w:type="paragraph" w:styleId="Heading1">
    <w:name w:val="heading 1"/>
    <w:basedOn w:val="Normal"/>
    <w:next w:val="Normal"/>
    <w:link w:val="Heading1Char"/>
    <w:uiPriority w:val="9"/>
    <w:qFormat/>
    <w:rsid w:val="002A473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2A473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4737"/>
    <w:pPr>
      <w:ind w:left="720"/>
      <w:contextualSpacing/>
    </w:pPr>
  </w:style>
  <w:style w:type="paragraph" w:customStyle="1" w:styleId="Heading1a">
    <w:name w:val="Heading 1a"/>
    <w:basedOn w:val="Heading1"/>
    <w:next w:val="Normal"/>
    <w:qFormat/>
    <w:rsid w:val="002A4737"/>
    <w:pPr>
      <w:pBdr>
        <w:top w:val="single" w:sz="4" w:space="1" w:color="auto"/>
        <w:left w:val="single" w:sz="4" w:space="4" w:color="auto"/>
        <w:bottom w:val="single" w:sz="4" w:space="1" w:color="auto"/>
        <w:right w:val="single" w:sz="4" w:space="4" w:color="auto"/>
      </w:pBdr>
      <w:shd w:val="clear" w:color="auto" w:fill="D9D9D9" w:themeFill="background1" w:themeFillShade="D9"/>
      <w:spacing w:before="0"/>
      <w:jc w:val="center"/>
    </w:pPr>
    <w:rPr>
      <w:rFonts w:asciiTheme="minorHAnsi" w:hAnsiTheme="minorHAnsi"/>
      <w:smallCaps/>
      <w:color w:val="auto"/>
      <w:sz w:val="36"/>
    </w:rPr>
  </w:style>
  <w:style w:type="paragraph" w:customStyle="1" w:styleId="Heading2a">
    <w:name w:val="Heading 2a"/>
    <w:basedOn w:val="Heading2"/>
    <w:next w:val="Normal"/>
    <w:qFormat/>
    <w:rsid w:val="002A4737"/>
    <w:pPr>
      <w:numPr>
        <w:numId w:val="1"/>
      </w:numPr>
      <w:spacing w:before="0"/>
    </w:pPr>
    <w:rPr>
      <w:rFonts w:ascii="Calibri" w:hAnsi="Calibri"/>
      <w:color w:val="auto"/>
      <w:sz w:val="22"/>
      <w:u w:val="single"/>
    </w:rPr>
  </w:style>
  <w:style w:type="paragraph" w:customStyle="1" w:styleId="Heading2aa">
    <w:name w:val="Heading 2aa"/>
    <w:basedOn w:val="Heading2a"/>
    <w:next w:val="Normal"/>
    <w:qFormat/>
    <w:rsid w:val="002A4737"/>
    <w:pPr>
      <w:numPr>
        <w:ilvl w:val="1"/>
      </w:numPr>
      <w:ind w:left="360"/>
    </w:pPr>
  </w:style>
  <w:style w:type="paragraph" w:customStyle="1" w:styleId="Heading2aaa">
    <w:name w:val="Heading 2aaa"/>
    <w:basedOn w:val="Heading2aa"/>
    <w:next w:val="Normal"/>
    <w:qFormat/>
    <w:rsid w:val="002A4737"/>
    <w:pPr>
      <w:numPr>
        <w:ilvl w:val="2"/>
      </w:numPr>
      <w:ind w:left="1627"/>
    </w:pPr>
  </w:style>
  <w:style w:type="character" w:customStyle="1" w:styleId="Heading1Char">
    <w:name w:val="Heading 1 Char"/>
    <w:basedOn w:val="DefaultParagraphFont"/>
    <w:link w:val="Heading1"/>
    <w:uiPriority w:val="9"/>
    <w:rsid w:val="002A4737"/>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2A4737"/>
    <w:rPr>
      <w:rFonts w:asciiTheme="majorHAnsi" w:eastAsiaTheme="majorEastAsia" w:hAnsiTheme="majorHAnsi" w:cstheme="majorBidi"/>
      <w:b/>
      <w:bCs/>
      <w:color w:val="4F81BD" w:themeColor="accent1"/>
      <w:sz w:val="26"/>
      <w:szCs w:val="26"/>
    </w:rPr>
  </w:style>
  <w:style w:type="paragraph" w:styleId="Header">
    <w:name w:val="header"/>
    <w:basedOn w:val="Normal"/>
    <w:link w:val="HeaderChar"/>
    <w:uiPriority w:val="99"/>
    <w:semiHidden/>
    <w:unhideWhenUsed/>
    <w:rsid w:val="007F7345"/>
    <w:pPr>
      <w:tabs>
        <w:tab w:val="center" w:pos="4513"/>
        <w:tab w:val="right" w:pos="9026"/>
      </w:tabs>
    </w:pPr>
  </w:style>
  <w:style w:type="character" w:customStyle="1" w:styleId="HeaderChar">
    <w:name w:val="Header Char"/>
    <w:basedOn w:val="DefaultParagraphFont"/>
    <w:link w:val="Header"/>
    <w:uiPriority w:val="99"/>
    <w:semiHidden/>
    <w:rsid w:val="007F7345"/>
    <w:rPr>
      <w:rFonts w:ascii="Calibri" w:hAnsi="Calibri" w:cs="Arial"/>
    </w:rPr>
  </w:style>
  <w:style w:type="paragraph" w:styleId="Footer">
    <w:name w:val="footer"/>
    <w:basedOn w:val="Normal"/>
    <w:link w:val="FooterChar"/>
    <w:uiPriority w:val="99"/>
    <w:unhideWhenUsed/>
    <w:rsid w:val="007F7345"/>
    <w:pPr>
      <w:tabs>
        <w:tab w:val="center" w:pos="4513"/>
        <w:tab w:val="right" w:pos="9026"/>
      </w:tabs>
    </w:pPr>
  </w:style>
  <w:style w:type="character" w:customStyle="1" w:styleId="FooterChar">
    <w:name w:val="Footer Char"/>
    <w:basedOn w:val="DefaultParagraphFont"/>
    <w:link w:val="Footer"/>
    <w:uiPriority w:val="99"/>
    <w:rsid w:val="007F7345"/>
    <w:rPr>
      <w:rFonts w:ascii="Calibri" w:hAnsi="Calibri" w:cs="Aria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8</Pages>
  <Words>1783</Words>
  <Characters>10169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Annie</dc:creator>
  <cp:lastModifiedBy>Ann Jobson</cp:lastModifiedBy>
  <cp:revision>4</cp:revision>
  <dcterms:created xsi:type="dcterms:W3CDTF">2009-11-09T04:33:00Z</dcterms:created>
  <dcterms:modified xsi:type="dcterms:W3CDTF">2010-06-27T10:25:00Z</dcterms:modified>
</cp:coreProperties>
</file>